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after="0" w:line="560" w:lineRule="exact"/>
        <w:jc w:val="center"/>
        <w:outlineLvl w:val="9"/>
        <w:rPr>
          <w:rFonts w:hint="eastAsia" w:ascii="黑体" w:hAnsi="黑体" w:eastAsia="黑体" w:cs="黑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44"/>
          <w:szCs w:val="44"/>
          <w:lang w:val="en-US" w:eastAsia="zh-CN" w:bidi="ar-SA"/>
        </w:rPr>
        <w:t>黄山市经济和信息化局</w:t>
      </w:r>
    </w:p>
    <w:p>
      <w:pPr>
        <w:widowControl/>
        <w:snapToGrid w:val="0"/>
        <w:spacing w:before="0" w:after="0" w:line="560" w:lineRule="exact"/>
        <w:jc w:val="center"/>
        <w:outlineLvl w:val="9"/>
        <w:rPr>
          <w:rFonts w:hint="eastAsia" w:ascii="黑体" w:hAnsi="黑体" w:eastAsia="黑体" w:cs="黑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44"/>
          <w:szCs w:val="44"/>
          <w:lang w:val="en-US" w:eastAsia="zh-CN" w:bidi="ar-SA"/>
        </w:rPr>
        <w:t>部门绩效自评项目清单</w:t>
      </w:r>
    </w:p>
    <w:p>
      <w:pPr>
        <w:widowControl/>
        <w:snapToGrid w:val="0"/>
        <w:spacing w:before="0" w:after="0" w:line="560" w:lineRule="exact"/>
        <w:jc w:val="right"/>
        <w:outlineLvl w:val="9"/>
        <w:rPr>
          <w:rFonts w:hint="eastAsia" w:ascii="黑体" w:hAnsi="黑体" w:eastAsia="黑体" w:cs="黑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44"/>
          <w:szCs w:val="44"/>
          <w:lang w:val="en-US" w:eastAsia="zh-CN" w:bidi="ar-SA"/>
        </w:rPr>
        <w:t xml:space="preserve">             </w:t>
      </w:r>
      <w:r>
        <w:rPr>
          <w:rFonts w:hint="eastAsia" w:ascii="黑体" w:hAnsi="黑体" w:eastAsia="黑体" w:cs="黑体"/>
          <w:bCs/>
          <w:color w:val="auto"/>
          <w:kern w:val="2"/>
          <w:sz w:val="21"/>
          <w:szCs w:val="21"/>
          <w:lang w:val="en-US" w:eastAsia="zh-CN" w:bidi="ar-SA"/>
        </w:rPr>
        <w:t>单位：万元</w:t>
      </w:r>
    </w:p>
    <w:tbl>
      <w:tblPr>
        <w:tblStyle w:val="2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2955"/>
        <w:gridCol w:w="990"/>
        <w:gridCol w:w="1080"/>
        <w:gridCol w:w="1092"/>
        <w:gridCol w:w="88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执行数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预算执行率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自评得分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铁路无人看守道口监护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23.19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96.63%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99.66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新型工业化专项资金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536.45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498.141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92.86%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99.29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市委市政府相关领导组工作经费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25.97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25.97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100.0%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企业家协会补助经费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100.0%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疫情防控专线经费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49.6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66.13%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96.61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“十四五”新型工业化发展规划编制经费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28.5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28.5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100</w:t>
            </w:r>
            <w:bookmarkStart w:id="0" w:name="_GoBack"/>
            <w:bookmarkEnd w:id="0"/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.0%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黄山市软件园发展规划编制工作经费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0.0%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 xml:space="preserve">0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工业企业稳企增效政策资金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100.0%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2022年度黄山市小微企业融资担保业务降费奖补资金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146.27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146.27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100.0%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市疫情防控应急指挥部物资保障组工作专项经费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0.966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0.966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100.0%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2022世界制造业大会签约项目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8.002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20.01%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CESI宋体-GB2312" w:hAnsi="CESI宋体-GB2312" w:eastAsia="CESI宋体-GB2312" w:cs="CESI宋体-GB2312"/>
          <w:color w:val="0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ODc3MjE5Y2U2Y2ZiMDcyMGM1ZTJiNDI5YTk2OWQifQ=="/>
  </w:docVars>
  <w:rsids>
    <w:rsidRoot w:val="00000000"/>
    <w:rsid w:val="4F794EC7"/>
    <w:rsid w:val="519F07F7"/>
    <w:rsid w:val="54347F25"/>
    <w:rsid w:val="7676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2023-09-15T09:25:00Z</dcterms:created>
  <dc:creator>Administrator</dc:creator>
  <cp:lastModifiedBy>粉蒸排骨</cp:lastModifiedBy>
  <dcterms:modified xsi:type="dcterms:W3CDTF">2023-09-18T01:18:57Z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2D5FDA35EE7F46F3A1778FC04C292856_12</vt:lpwstr>
  </property>
</Properties>
</file>