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59" w:rsidRDefault="00432659">
      <w:pPr>
        <w:adjustRightInd w:val="0"/>
        <w:snapToGrid w:val="0"/>
        <w:spacing w:line="360" w:lineRule="auto"/>
        <w:rPr>
          <w:rFonts w:ascii="华文中宋" w:eastAsia="华文中宋" w:hAnsi="华文中宋" w:cs="华文中宋"/>
          <w:b/>
          <w:sz w:val="52"/>
          <w:szCs w:val="84"/>
        </w:rPr>
      </w:pPr>
    </w:p>
    <w:p w:rsidR="00E966DB" w:rsidRPr="00E966DB" w:rsidRDefault="00E966DB" w:rsidP="00E966DB">
      <w:pPr>
        <w:pStyle w:val="a0"/>
      </w:pPr>
    </w:p>
    <w:p w:rsidR="00432659" w:rsidRDefault="003D2E96">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黄山市经济和信息化局</w:t>
      </w:r>
      <w:r w:rsidR="00E966DB">
        <w:rPr>
          <w:rFonts w:ascii="方正小标宋简体" w:eastAsia="方正小标宋简体" w:hAnsi="方正小标宋简体" w:cs="方正小标宋简体" w:hint="eastAsia"/>
          <w:bCs/>
          <w:sz w:val="44"/>
          <w:szCs w:val="44"/>
        </w:rPr>
        <w:t>2023年度部门决算</w:t>
      </w: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Pr="00E966DB" w:rsidRDefault="00432659">
      <w:pPr>
        <w:rPr>
          <w:rFonts w:ascii="宋体" w:hAnsi="宋体"/>
          <w:sz w:val="28"/>
          <w:szCs w:val="28"/>
        </w:rPr>
      </w:pPr>
    </w:p>
    <w:p w:rsidR="00432659" w:rsidRDefault="00432659">
      <w:pPr>
        <w:rPr>
          <w:rFonts w:ascii="宋体" w:hAnsi="宋体"/>
          <w:sz w:val="28"/>
          <w:szCs w:val="28"/>
        </w:rPr>
      </w:pPr>
    </w:p>
    <w:p w:rsidR="00432659" w:rsidRDefault="00432659">
      <w:pPr>
        <w:rPr>
          <w:rFonts w:ascii="宋体" w:hAnsi="宋体"/>
          <w:sz w:val="28"/>
          <w:szCs w:val="28"/>
        </w:rPr>
      </w:pPr>
    </w:p>
    <w:p w:rsidR="00432659" w:rsidRDefault="00E966DB">
      <w:pPr>
        <w:pStyle w:val="a6"/>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2024年9月</w:t>
      </w:r>
    </w:p>
    <w:p w:rsidR="00432659" w:rsidRDefault="00432659">
      <w:pPr>
        <w:spacing w:line="580" w:lineRule="exact"/>
        <w:jc w:val="center"/>
        <w:rPr>
          <w:rFonts w:ascii="黑体" w:eastAsia="黑体" w:hAnsi="宋体"/>
          <w:bCs/>
          <w:sz w:val="48"/>
          <w:szCs w:val="48"/>
        </w:rPr>
      </w:pPr>
    </w:p>
    <w:p w:rsidR="00432659" w:rsidRDefault="00432659">
      <w:pPr>
        <w:spacing w:line="580" w:lineRule="exact"/>
        <w:jc w:val="center"/>
        <w:rPr>
          <w:rFonts w:ascii="黑体" w:eastAsia="黑体" w:hAnsi="宋体"/>
          <w:bCs/>
          <w:sz w:val="48"/>
          <w:szCs w:val="48"/>
        </w:rPr>
      </w:pPr>
    </w:p>
    <w:p w:rsidR="00432659" w:rsidRDefault="00432659">
      <w:pPr>
        <w:pStyle w:val="a0"/>
      </w:pPr>
    </w:p>
    <w:p w:rsidR="00432659" w:rsidRDefault="00432659">
      <w:pPr>
        <w:spacing w:line="580" w:lineRule="exact"/>
        <w:jc w:val="center"/>
        <w:rPr>
          <w:rFonts w:ascii="黑体" w:eastAsia="黑体" w:hAnsi="宋体"/>
          <w:bCs/>
          <w:sz w:val="48"/>
          <w:szCs w:val="48"/>
        </w:rPr>
      </w:pPr>
    </w:p>
    <w:p w:rsidR="00432659" w:rsidRDefault="00E966DB">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8E25DA" w:rsidRDefault="008E25DA">
      <w:pPr>
        <w:spacing w:line="550" w:lineRule="exact"/>
        <w:rPr>
          <w:rFonts w:ascii="黑体" w:eastAsia="黑体" w:hAnsi="黑体" w:hint="eastAsia"/>
          <w:szCs w:val="32"/>
        </w:rPr>
      </w:pPr>
    </w:p>
    <w:p w:rsidR="00432659" w:rsidRPr="003D2E96" w:rsidRDefault="00E966DB">
      <w:pPr>
        <w:spacing w:line="550" w:lineRule="exact"/>
        <w:rPr>
          <w:rFonts w:ascii="黑体" w:eastAsia="黑体" w:hAnsi="黑体"/>
          <w:szCs w:val="32"/>
        </w:rPr>
      </w:pPr>
      <w:r w:rsidRPr="003D2E96">
        <w:rPr>
          <w:rFonts w:ascii="黑体" w:eastAsia="黑体" w:hAnsi="黑体" w:hint="eastAsia"/>
          <w:szCs w:val="32"/>
        </w:rPr>
        <w:t xml:space="preserve">第一部分 </w:t>
      </w:r>
      <w:r w:rsidR="003D2E96" w:rsidRPr="003D2E96">
        <w:rPr>
          <w:rFonts w:ascii="黑体" w:eastAsia="黑体" w:hAnsi="黑体" w:hint="eastAsia"/>
          <w:szCs w:val="32"/>
        </w:rPr>
        <w:t>黄山市经济和信息化局</w:t>
      </w:r>
      <w:r w:rsidRPr="003D2E96">
        <w:rPr>
          <w:rFonts w:ascii="黑体" w:eastAsia="黑体" w:hAnsi="黑体" w:hint="eastAsia"/>
          <w:szCs w:val="32"/>
        </w:rPr>
        <w:t>概况</w:t>
      </w:r>
    </w:p>
    <w:p w:rsidR="00432659" w:rsidRPr="003D2E96" w:rsidRDefault="00E966DB">
      <w:pPr>
        <w:spacing w:line="550" w:lineRule="exact"/>
        <w:rPr>
          <w:rFonts w:ascii="宋体" w:hAnsi="宋体"/>
          <w:bCs/>
          <w:szCs w:val="32"/>
        </w:rPr>
      </w:pPr>
      <w:r w:rsidRPr="003D2E96">
        <w:rPr>
          <w:rFonts w:ascii="宋体" w:hAnsi="宋体" w:hint="eastAsia"/>
          <w:bCs/>
          <w:szCs w:val="32"/>
        </w:rPr>
        <w:t>一、部门职责</w:t>
      </w:r>
    </w:p>
    <w:p w:rsidR="00432659" w:rsidRPr="003D2E96" w:rsidRDefault="00E966DB">
      <w:pPr>
        <w:spacing w:line="550" w:lineRule="exact"/>
        <w:rPr>
          <w:rFonts w:ascii="宋体" w:hAnsi="宋体"/>
          <w:bCs/>
          <w:szCs w:val="32"/>
        </w:rPr>
      </w:pPr>
      <w:r w:rsidRPr="003D2E96">
        <w:rPr>
          <w:rFonts w:ascii="宋体" w:hAnsi="宋体" w:hint="eastAsia"/>
          <w:bCs/>
          <w:szCs w:val="32"/>
        </w:rPr>
        <w:t>二、机构设置</w:t>
      </w:r>
    </w:p>
    <w:p w:rsidR="00432659" w:rsidRPr="003D2E96" w:rsidRDefault="00E966DB">
      <w:pPr>
        <w:spacing w:line="550" w:lineRule="exact"/>
        <w:rPr>
          <w:rFonts w:ascii="黑体" w:eastAsia="黑体" w:hAnsi="黑体"/>
          <w:szCs w:val="32"/>
        </w:rPr>
      </w:pPr>
      <w:r w:rsidRPr="003D2E96">
        <w:rPr>
          <w:rFonts w:ascii="黑体" w:eastAsia="黑体" w:hAnsi="黑体" w:hint="eastAsia"/>
          <w:szCs w:val="32"/>
        </w:rPr>
        <w:t xml:space="preserve">第二部分 </w:t>
      </w:r>
      <w:r w:rsidR="003D2E96" w:rsidRPr="003D2E96">
        <w:rPr>
          <w:rFonts w:ascii="黑体" w:eastAsia="黑体" w:hAnsi="黑体" w:hint="eastAsia"/>
          <w:szCs w:val="32"/>
        </w:rPr>
        <w:t>黄山市经济和信息化局</w:t>
      </w:r>
      <w:r w:rsidRPr="003D2E96">
        <w:rPr>
          <w:rFonts w:ascii="黑体" w:eastAsia="黑体" w:hAnsi="黑体" w:hint="eastAsia"/>
          <w:szCs w:val="32"/>
        </w:rPr>
        <w:t>2023年度部门决算表</w:t>
      </w:r>
    </w:p>
    <w:p w:rsidR="00432659" w:rsidRPr="003D2E96" w:rsidRDefault="00E966DB">
      <w:pPr>
        <w:spacing w:line="550" w:lineRule="exact"/>
        <w:rPr>
          <w:rFonts w:ascii="宋体" w:hAnsi="宋体"/>
          <w:bCs/>
          <w:szCs w:val="32"/>
        </w:rPr>
      </w:pPr>
      <w:r w:rsidRPr="003D2E96">
        <w:rPr>
          <w:rFonts w:ascii="宋体" w:hAnsi="宋体" w:hint="eastAsia"/>
          <w:bCs/>
          <w:szCs w:val="32"/>
        </w:rPr>
        <w:t>一、收入支出决算总表</w:t>
      </w:r>
    </w:p>
    <w:p w:rsidR="00432659" w:rsidRPr="003D2E96" w:rsidRDefault="00E966DB">
      <w:pPr>
        <w:spacing w:line="550" w:lineRule="exact"/>
        <w:rPr>
          <w:rFonts w:ascii="宋体" w:hAnsi="宋体"/>
          <w:bCs/>
          <w:szCs w:val="32"/>
        </w:rPr>
      </w:pPr>
      <w:r w:rsidRPr="003D2E96">
        <w:rPr>
          <w:rFonts w:ascii="宋体" w:hAnsi="宋体" w:hint="eastAsia"/>
          <w:bCs/>
          <w:szCs w:val="32"/>
        </w:rPr>
        <w:t>二、收入决算表</w:t>
      </w:r>
    </w:p>
    <w:p w:rsidR="00432659" w:rsidRPr="003D2E96" w:rsidRDefault="00E966DB">
      <w:pPr>
        <w:spacing w:line="550" w:lineRule="exact"/>
        <w:rPr>
          <w:rFonts w:ascii="宋体" w:hAnsi="宋体"/>
          <w:bCs/>
          <w:szCs w:val="32"/>
        </w:rPr>
      </w:pPr>
      <w:r w:rsidRPr="003D2E96">
        <w:rPr>
          <w:rFonts w:ascii="宋体" w:hAnsi="宋体" w:hint="eastAsia"/>
          <w:bCs/>
          <w:szCs w:val="32"/>
        </w:rPr>
        <w:t>三、支出决算表</w:t>
      </w:r>
    </w:p>
    <w:p w:rsidR="00432659" w:rsidRPr="003D2E96" w:rsidRDefault="00E966DB">
      <w:pPr>
        <w:spacing w:line="550" w:lineRule="exact"/>
        <w:rPr>
          <w:rFonts w:ascii="宋体" w:hAnsi="宋体"/>
          <w:bCs/>
          <w:szCs w:val="32"/>
        </w:rPr>
      </w:pPr>
      <w:r w:rsidRPr="003D2E96">
        <w:rPr>
          <w:rFonts w:ascii="宋体" w:hAnsi="宋体" w:hint="eastAsia"/>
          <w:bCs/>
          <w:szCs w:val="32"/>
        </w:rPr>
        <w:t>四、财政拨款收入支出决算总表</w:t>
      </w:r>
    </w:p>
    <w:p w:rsidR="00432659" w:rsidRPr="003D2E96" w:rsidRDefault="00E966DB">
      <w:pPr>
        <w:spacing w:line="550" w:lineRule="exact"/>
        <w:rPr>
          <w:rFonts w:ascii="宋体" w:hAnsi="宋体"/>
          <w:bCs/>
          <w:szCs w:val="32"/>
        </w:rPr>
      </w:pPr>
      <w:r w:rsidRPr="003D2E96">
        <w:rPr>
          <w:rFonts w:ascii="宋体" w:hAnsi="宋体" w:hint="eastAsia"/>
          <w:bCs/>
          <w:szCs w:val="32"/>
        </w:rPr>
        <w:t>五、一般公共预算财政拨款支出决算表</w:t>
      </w:r>
    </w:p>
    <w:p w:rsidR="00432659" w:rsidRPr="003D2E96" w:rsidRDefault="00E966DB">
      <w:pPr>
        <w:spacing w:line="550" w:lineRule="exact"/>
        <w:rPr>
          <w:rFonts w:ascii="宋体" w:hAnsi="宋体"/>
          <w:bCs/>
          <w:szCs w:val="32"/>
        </w:rPr>
      </w:pPr>
      <w:r w:rsidRPr="003D2E96">
        <w:rPr>
          <w:rFonts w:ascii="宋体" w:hAnsi="宋体" w:hint="eastAsia"/>
          <w:bCs/>
          <w:szCs w:val="32"/>
        </w:rPr>
        <w:t>六、一般公共预算财政拨款基本支出决算明细表</w:t>
      </w:r>
    </w:p>
    <w:p w:rsidR="00432659" w:rsidRPr="003D2E96" w:rsidRDefault="00E966DB">
      <w:pPr>
        <w:spacing w:line="550" w:lineRule="exact"/>
        <w:rPr>
          <w:rFonts w:ascii="宋体" w:hAnsi="宋体"/>
          <w:bCs/>
          <w:szCs w:val="32"/>
        </w:rPr>
      </w:pPr>
      <w:r w:rsidRPr="003D2E96">
        <w:rPr>
          <w:rFonts w:ascii="宋体" w:hAnsi="宋体" w:hint="eastAsia"/>
          <w:bCs/>
          <w:szCs w:val="32"/>
        </w:rPr>
        <w:t>七、政府性基金预算财政拨款收入支出决算表</w:t>
      </w:r>
    </w:p>
    <w:p w:rsidR="00432659" w:rsidRPr="003D2E96" w:rsidRDefault="00E966DB">
      <w:pPr>
        <w:spacing w:line="550" w:lineRule="exact"/>
        <w:rPr>
          <w:rFonts w:ascii="宋体" w:hAnsi="宋体"/>
          <w:bCs/>
          <w:szCs w:val="32"/>
        </w:rPr>
      </w:pPr>
      <w:r w:rsidRPr="003D2E96">
        <w:rPr>
          <w:rFonts w:ascii="宋体" w:hAnsi="宋体" w:hint="eastAsia"/>
          <w:bCs/>
          <w:szCs w:val="32"/>
        </w:rPr>
        <w:t>八、国有资本经营预算财政拨款支出决算表</w:t>
      </w:r>
    </w:p>
    <w:p w:rsidR="00432659" w:rsidRPr="003D2E96" w:rsidRDefault="00E966DB">
      <w:pPr>
        <w:spacing w:line="550" w:lineRule="exact"/>
        <w:rPr>
          <w:rFonts w:ascii="黑体" w:eastAsia="黑体" w:hAnsi="黑体"/>
          <w:szCs w:val="32"/>
        </w:rPr>
      </w:pPr>
      <w:r w:rsidRPr="003D2E96">
        <w:rPr>
          <w:rFonts w:ascii="黑体" w:eastAsia="黑体" w:hAnsi="黑体" w:hint="eastAsia"/>
          <w:szCs w:val="32"/>
        </w:rPr>
        <w:t xml:space="preserve">第三部分 </w:t>
      </w:r>
      <w:r w:rsidR="003D2E96" w:rsidRPr="003D2E96">
        <w:rPr>
          <w:rFonts w:ascii="黑体" w:eastAsia="黑体" w:hAnsi="黑体" w:hint="eastAsia"/>
          <w:szCs w:val="32"/>
        </w:rPr>
        <w:t>黄山市经济和信息化局</w:t>
      </w:r>
      <w:r w:rsidRPr="003D2E96">
        <w:rPr>
          <w:rFonts w:ascii="黑体" w:eastAsia="黑体" w:hAnsi="黑体" w:hint="eastAsia"/>
          <w:szCs w:val="32"/>
        </w:rPr>
        <w:t>2023年度部门决算情况说明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一、收入支出决算总体情况说明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二、收入决算情况说明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三、支出决算情况说明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四、财政拨款收入支出决算总体情况说明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五、一般公共预算财政拨款支出决算情况说明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六、一般公共预算财政拨款基本支出决算情况说明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七、政府性基金预算财政拨款收入支出决算情况说明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八、国有资本经营预算财政拨款支出决算情况说明</w:t>
      </w:r>
    </w:p>
    <w:p w:rsidR="00432659" w:rsidRPr="003D2E96" w:rsidRDefault="00E966DB">
      <w:pPr>
        <w:spacing w:line="550" w:lineRule="exact"/>
        <w:rPr>
          <w:rFonts w:ascii="宋体" w:hAnsi="宋体"/>
          <w:bCs/>
          <w:szCs w:val="32"/>
        </w:rPr>
      </w:pPr>
      <w:r w:rsidRPr="003D2E96">
        <w:rPr>
          <w:rFonts w:ascii="宋体" w:hAnsi="宋体" w:hint="eastAsia"/>
          <w:bCs/>
          <w:szCs w:val="32"/>
        </w:rPr>
        <w:t>九、其他重要事项情况说明</w:t>
      </w:r>
    </w:p>
    <w:p w:rsidR="00432659" w:rsidRPr="003D2E96" w:rsidRDefault="00E966DB">
      <w:pPr>
        <w:spacing w:line="550" w:lineRule="exact"/>
        <w:rPr>
          <w:rFonts w:ascii="黑体" w:eastAsia="黑体" w:hAnsi="黑体"/>
          <w:szCs w:val="32"/>
        </w:rPr>
      </w:pPr>
      <w:r w:rsidRPr="003D2E96">
        <w:rPr>
          <w:rFonts w:ascii="黑体" w:eastAsia="黑体" w:hAnsi="黑体" w:hint="eastAsia"/>
          <w:szCs w:val="32"/>
        </w:rPr>
        <w:t>第四部分  名词解释</w:t>
      </w:r>
    </w:p>
    <w:p w:rsidR="00432659" w:rsidRPr="003D2E96" w:rsidRDefault="00E966DB">
      <w:pPr>
        <w:spacing w:line="550" w:lineRule="exact"/>
        <w:rPr>
          <w:rFonts w:ascii="宋体" w:hAnsi="宋体"/>
          <w:bCs/>
          <w:szCs w:val="32"/>
        </w:rPr>
      </w:pPr>
      <w:r w:rsidRPr="003D2E96">
        <w:rPr>
          <w:rFonts w:ascii="宋体" w:hAnsi="宋体" w:hint="eastAsia"/>
          <w:b/>
          <w:szCs w:val="32"/>
        </w:rPr>
        <w:lastRenderedPageBreak/>
        <w:t>附件：</w:t>
      </w:r>
      <w:r w:rsidRPr="003D2E96">
        <w:rPr>
          <w:rFonts w:ascii="宋体" w:hAnsi="宋体" w:hint="eastAsia"/>
          <w:bCs/>
          <w:szCs w:val="32"/>
        </w:rPr>
        <w:t>1.2023</w:t>
      </w:r>
      <w:r w:rsidRPr="003D2E96">
        <w:rPr>
          <w:rFonts w:ascii="宋体" w:hAnsi="宋体" w:hint="eastAsia"/>
          <w:bCs/>
          <w:szCs w:val="32"/>
        </w:rPr>
        <w:t>年度项目支出绩效自评表</w:t>
      </w:r>
    </w:p>
    <w:p w:rsidR="00432659" w:rsidRPr="003D2E96" w:rsidRDefault="00E966DB" w:rsidP="003D2E96">
      <w:pPr>
        <w:spacing w:line="550" w:lineRule="exact"/>
        <w:ind w:leftChars="21" w:left="1277" w:hangingChars="378" w:hanging="1210"/>
        <w:rPr>
          <w:rFonts w:ascii="宋体" w:hAnsi="宋体"/>
          <w:bCs/>
          <w:szCs w:val="32"/>
        </w:rPr>
      </w:pPr>
      <w:r w:rsidRPr="003D2E96">
        <w:rPr>
          <w:rFonts w:ascii="宋体" w:hAnsi="宋体" w:hint="eastAsia"/>
          <w:bCs/>
          <w:szCs w:val="32"/>
        </w:rPr>
        <w:t xml:space="preserve">     </w:t>
      </w:r>
      <w:r w:rsidR="003D2E96">
        <w:rPr>
          <w:rFonts w:ascii="宋体" w:hAnsi="宋体" w:hint="eastAsia"/>
          <w:bCs/>
          <w:szCs w:val="32"/>
        </w:rPr>
        <w:t xml:space="preserve"> </w:t>
      </w:r>
      <w:r w:rsidRPr="003D2E96">
        <w:rPr>
          <w:rFonts w:ascii="宋体" w:hAnsi="宋体" w:hint="eastAsia"/>
          <w:bCs/>
          <w:szCs w:val="32"/>
        </w:rPr>
        <w:t>2.2023</w:t>
      </w:r>
      <w:r w:rsidRPr="003D2E96">
        <w:rPr>
          <w:rFonts w:ascii="宋体" w:hAnsi="宋体" w:hint="eastAsia"/>
          <w:bCs/>
          <w:szCs w:val="32"/>
        </w:rPr>
        <w:t>年新型工业化发展专项资金（预拨工作经费）项目绩效评价报告</w:t>
      </w:r>
    </w:p>
    <w:p w:rsidR="00432659" w:rsidRPr="003D2E96" w:rsidRDefault="00432659">
      <w:pPr>
        <w:rPr>
          <w:szCs w:val="32"/>
        </w:rPr>
      </w:pPr>
    </w:p>
    <w:p w:rsidR="00432659" w:rsidRPr="003D2E96" w:rsidRDefault="00432659">
      <w:pPr>
        <w:pStyle w:val="a0"/>
        <w:rPr>
          <w:sz w:val="32"/>
          <w:szCs w:val="32"/>
        </w:rPr>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pPr>
    </w:p>
    <w:p w:rsidR="00432659" w:rsidRDefault="00432659">
      <w:pPr>
        <w:pStyle w:val="a0"/>
        <w:rPr>
          <w:rFonts w:hint="eastAsia"/>
        </w:rPr>
      </w:pPr>
    </w:p>
    <w:p w:rsidR="00432659" w:rsidRPr="007C695C" w:rsidRDefault="00E966DB" w:rsidP="007C695C">
      <w:pPr>
        <w:adjustRightInd w:val="0"/>
        <w:snapToGrid w:val="0"/>
        <w:spacing w:line="560" w:lineRule="exact"/>
        <w:jc w:val="center"/>
        <w:rPr>
          <w:rFonts w:ascii="黑体" w:eastAsia="黑体" w:hAnsi="黑体" w:hint="eastAsia"/>
          <w:szCs w:val="32"/>
        </w:rPr>
      </w:pPr>
      <w:r w:rsidRPr="007C695C">
        <w:rPr>
          <w:rFonts w:ascii="黑体" w:eastAsia="黑体" w:hAnsi="黑体" w:hint="eastAsia"/>
          <w:szCs w:val="32"/>
        </w:rPr>
        <w:lastRenderedPageBreak/>
        <w:t xml:space="preserve">第一部分 </w:t>
      </w:r>
      <w:r w:rsidR="003D2E96" w:rsidRPr="007C695C">
        <w:rPr>
          <w:rFonts w:ascii="黑体" w:eastAsia="黑体" w:hAnsi="黑体" w:hint="eastAsia"/>
          <w:szCs w:val="32"/>
        </w:rPr>
        <w:t>黄山市经济和信息化局</w:t>
      </w:r>
      <w:r w:rsidRPr="007C695C">
        <w:rPr>
          <w:rFonts w:ascii="黑体" w:eastAsia="黑体" w:hAnsi="黑体" w:hint="eastAsia"/>
          <w:szCs w:val="32"/>
        </w:rPr>
        <w:t>概况</w:t>
      </w:r>
    </w:p>
    <w:p w:rsidR="007C695C" w:rsidRDefault="007C695C" w:rsidP="007C695C">
      <w:pPr>
        <w:spacing w:line="560" w:lineRule="exact"/>
        <w:ind w:firstLineChars="200" w:firstLine="640"/>
        <w:rPr>
          <w:rFonts w:ascii="黑体" w:eastAsia="黑体" w:hAnsi="黑体" w:hint="eastAsia"/>
          <w:szCs w:val="32"/>
        </w:rPr>
      </w:pPr>
    </w:p>
    <w:p w:rsidR="00432659" w:rsidRDefault="00E966DB" w:rsidP="007C695C">
      <w:pPr>
        <w:spacing w:line="560" w:lineRule="exact"/>
        <w:ind w:firstLineChars="200" w:firstLine="640"/>
        <w:rPr>
          <w:rFonts w:ascii="黑体" w:eastAsia="黑体" w:hAnsi="黑体"/>
          <w:szCs w:val="32"/>
        </w:rPr>
      </w:pPr>
      <w:r>
        <w:rPr>
          <w:rFonts w:ascii="黑体" w:eastAsia="黑体" w:hAnsi="黑体" w:hint="eastAsia"/>
          <w:szCs w:val="32"/>
        </w:rPr>
        <w:t>一、部门职责</w:t>
      </w:r>
    </w:p>
    <w:p w:rsidR="00432659" w:rsidRDefault="00E966DB" w:rsidP="007C695C">
      <w:pPr>
        <w:spacing w:line="560" w:lineRule="exact"/>
        <w:ind w:firstLineChars="200" w:firstLine="640"/>
        <w:rPr>
          <w:rFonts w:ascii="仿宋_GB2312" w:hAnsi="仿宋"/>
          <w:szCs w:val="32"/>
        </w:rPr>
      </w:pPr>
      <w:r>
        <w:rPr>
          <w:rFonts w:ascii="仿宋_GB2312" w:hAnsi="仿宋" w:hint="eastAsia"/>
          <w:szCs w:val="32"/>
        </w:rPr>
        <w:t>根据《中共黄山市委办公室 黄山市人民政府办公室关于黄山市机构改革的实施意见》（</w:t>
      </w:r>
      <w:proofErr w:type="gramStart"/>
      <w:r>
        <w:rPr>
          <w:rFonts w:ascii="仿宋_GB2312" w:hAnsi="仿宋" w:hint="eastAsia"/>
          <w:szCs w:val="32"/>
        </w:rPr>
        <w:t>黄办【2024】</w:t>
      </w:r>
      <w:proofErr w:type="gramEnd"/>
      <w:r>
        <w:rPr>
          <w:rFonts w:ascii="仿宋_GB2312" w:hAnsi="仿宋" w:hint="eastAsia"/>
          <w:szCs w:val="32"/>
        </w:rPr>
        <w:t>5号文件）和《中共黄山市委办公室 黄山市人民政府办公室关于调整市工业和信息化局有关机构编制事项的通知》（办字【2024】48号文件）规定，市经济和信息化局更名为市工业和信息化局，机关行政编制22名，其中：局长1名，副局长3名，科级领导职数10名（</w:t>
      </w:r>
      <w:proofErr w:type="gramStart"/>
      <w:r>
        <w:rPr>
          <w:rFonts w:ascii="仿宋_GB2312" w:hAnsi="仿宋" w:hint="eastAsia"/>
          <w:szCs w:val="32"/>
        </w:rPr>
        <w:t>含机关</w:t>
      </w:r>
      <w:proofErr w:type="gramEnd"/>
      <w:r>
        <w:rPr>
          <w:rFonts w:ascii="仿宋_GB2312" w:hAnsi="仿宋" w:hint="eastAsia"/>
          <w:szCs w:val="32"/>
        </w:rPr>
        <w:t>党委专职副书记1名）。</w:t>
      </w:r>
    </w:p>
    <w:p w:rsidR="00432659" w:rsidRDefault="00E966DB" w:rsidP="007C695C">
      <w:pPr>
        <w:spacing w:line="560" w:lineRule="exact"/>
        <w:ind w:firstLineChars="200" w:firstLine="640"/>
        <w:rPr>
          <w:rFonts w:ascii="仿宋_GB2312" w:hAnsi="仿宋"/>
          <w:szCs w:val="32"/>
        </w:rPr>
      </w:pPr>
      <w:r>
        <w:rPr>
          <w:rFonts w:ascii="仿宋_GB2312" w:hAnsi="仿宋" w:hint="eastAsia"/>
          <w:szCs w:val="32"/>
        </w:rPr>
        <w:t>市</w:t>
      </w:r>
      <w:r w:rsidR="003D2E96">
        <w:rPr>
          <w:rFonts w:ascii="仿宋_GB2312" w:hAnsi="仿宋" w:hint="eastAsia"/>
          <w:szCs w:val="32"/>
        </w:rPr>
        <w:t>经信</w:t>
      </w:r>
      <w:r>
        <w:rPr>
          <w:rFonts w:ascii="仿宋_GB2312" w:hAnsi="仿宋" w:hint="eastAsia"/>
          <w:szCs w:val="32"/>
        </w:rPr>
        <w:t>局主要工作职责：</w:t>
      </w:r>
    </w:p>
    <w:p w:rsidR="00432659" w:rsidRDefault="00E966DB" w:rsidP="007C695C">
      <w:pPr>
        <w:spacing w:line="560" w:lineRule="exact"/>
        <w:ind w:firstLineChars="200" w:firstLine="640"/>
      </w:pPr>
      <w:r>
        <w:rPr>
          <w:rFonts w:hint="eastAsia"/>
        </w:rPr>
        <w:t>（一）贯彻执行国家和省有关经济、信息化的法规规章，起草相关规范性文件。拟订并组织实施工业和信息化的发展规划。推进产业结构战备性调整和优化升级，推进信息化和工业化融合发展。</w:t>
      </w:r>
    </w:p>
    <w:p w:rsidR="00432659" w:rsidRDefault="00E966DB" w:rsidP="007C695C">
      <w:pPr>
        <w:spacing w:line="560" w:lineRule="exact"/>
        <w:ind w:firstLineChars="200" w:firstLine="640"/>
      </w:pPr>
      <w:r>
        <w:rPr>
          <w:rFonts w:hint="eastAsia"/>
        </w:rPr>
        <w:t>（二）拟订并组织实施工业、信息化相关行业的规划、计划和产业政策，提出优化产业布局、结构的政策建议；组织实施行业技术规范与行业标准，指导行业质量管理和安全生产管理工作。</w:t>
      </w:r>
    </w:p>
    <w:p w:rsidR="00432659" w:rsidRDefault="00E966DB" w:rsidP="007C695C">
      <w:pPr>
        <w:spacing w:line="560" w:lineRule="exact"/>
        <w:ind w:firstLineChars="200" w:firstLine="640"/>
      </w:pPr>
      <w:r>
        <w:rPr>
          <w:rFonts w:hint="eastAsia"/>
        </w:rPr>
        <w:t>（三）监测</w:t>
      </w:r>
      <w:proofErr w:type="gramStart"/>
      <w:r>
        <w:rPr>
          <w:rFonts w:hint="eastAsia"/>
        </w:rPr>
        <w:t>研判经济</w:t>
      </w:r>
      <w:proofErr w:type="gramEnd"/>
      <w:r>
        <w:rPr>
          <w:rFonts w:hint="eastAsia"/>
        </w:rPr>
        <w:t>运行态势，收集、整理、分析和发布经济信息，提出相关政策建议，协调经济运行中的重大问题。承担工业、信息化相关行业应急管理、产业安全和国防动员大会有关工作。</w:t>
      </w:r>
    </w:p>
    <w:p w:rsidR="00432659" w:rsidRDefault="00E966DB" w:rsidP="007C695C">
      <w:pPr>
        <w:spacing w:line="560" w:lineRule="exact"/>
        <w:ind w:firstLineChars="200" w:firstLine="640"/>
      </w:pPr>
      <w:r>
        <w:rPr>
          <w:rFonts w:hint="eastAsia"/>
        </w:rPr>
        <w:t>（四）负责提出工业、信息化技术改造投资规模和方向的建议。按照规定权限，报批、备案国家、省和市规划内年度计划规模内工业和信息化固定投资项目。</w:t>
      </w:r>
    </w:p>
    <w:p w:rsidR="00432659" w:rsidRDefault="00E966DB" w:rsidP="007C695C">
      <w:pPr>
        <w:spacing w:line="560" w:lineRule="exact"/>
        <w:ind w:firstLineChars="200" w:firstLine="640"/>
      </w:pPr>
      <w:r>
        <w:rPr>
          <w:rFonts w:hint="eastAsia"/>
        </w:rPr>
        <w:lastRenderedPageBreak/>
        <w:t>（五）指导工业和信息领域技术创新、技术进步，推动企业创新、技术进步、技术引进和重大技术装备研制，推进高新技术与传统工业改造结合。推动产学研联合和相关科研成果产业化。</w:t>
      </w:r>
    </w:p>
    <w:p w:rsidR="00432659" w:rsidRDefault="00E966DB" w:rsidP="007C695C">
      <w:pPr>
        <w:spacing w:line="560" w:lineRule="exact"/>
        <w:ind w:firstLineChars="200" w:firstLine="640"/>
      </w:pPr>
      <w:r>
        <w:rPr>
          <w:rFonts w:hint="eastAsia"/>
        </w:rPr>
        <w:t>（六）组织实施工业、信息化相关产业的能源节约、资源综合利用、清洁生产促进政策。参与拟订能源节约和资源综合利用、清洁生产促进规划。组织协调相关示范工程和新产品、新技术、新设备、新材料的推广应用。指导和协调工业环境保护和节能环保产业发展，推进绿色制造。</w:t>
      </w:r>
    </w:p>
    <w:p w:rsidR="00432659" w:rsidRDefault="00E966DB" w:rsidP="007C695C">
      <w:pPr>
        <w:spacing w:line="560" w:lineRule="exact"/>
        <w:ind w:firstLineChars="200" w:firstLine="640"/>
      </w:pPr>
      <w:r>
        <w:rPr>
          <w:rFonts w:hint="eastAsia"/>
        </w:rPr>
        <w:t>（七）负责非煤矿</w:t>
      </w:r>
      <w:proofErr w:type="gramStart"/>
      <w:r>
        <w:rPr>
          <w:rFonts w:hint="eastAsia"/>
        </w:rPr>
        <w:t>山行业</w:t>
      </w:r>
      <w:proofErr w:type="gramEnd"/>
      <w:r>
        <w:rPr>
          <w:rFonts w:hint="eastAsia"/>
        </w:rPr>
        <w:t>管理，指导</w:t>
      </w:r>
      <w:proofErr w:type="gramStart"/>
      <w:r>
        <w:rPr>
          <w:rFonts w:hint="eastAsia"/>
        </w:rPr>
        <w:t>监督非</w:t>
      </w:r>
      <w:proofErr w:type="gramEnd"/>
      <w:r>
        <w:rPr>
          <w:rFonts w:hint="eastAsia"/>
        </w:rPr>
        <w:t>煤矿山标准化建设和安全生产管理工作。</w:t>
      </w:r>
    </w:p>
    <w:p w:rsidR="00432659" w:rsidRDefault="00E966DB" w:rsidP="007C695C">
      <w:pPr>
        <w:spacing w:line="560" w:lineRule="exact"/>
        <w:ind w:firstLineChars="200" w:firstLine="640"/>
      </w:pPr>
      <w:r>
        <w:rPr>
          <w:rFonts w:hint="eastAsia"/>
        </w:rPr>
        <w:t>（八）负责全市民用爆炸物品行业管理及生产、销售的安全监督管理。负责全市盐业行业管理工作。</w:t>
      </w:r>
    </w:p>
    <w:p w:rsidR="00432659" w:rsidRDefault="00E966DB" w:rsidP="007C695C">
      <w:pPr>
        <w:spacing w:line="560" w:lineRule="exact"/>
        <w:ind w:firstLineChars="200" w:firstLine="640"/>
      </w:pPr>
      <w:r>
        <w:rPr>
          <w:rFonts w:hint="eastAsia"/>
        </w:rPr>
        <w:t>（九）负责中小企业和民营经济发展的指导、协调和服务，贯彻落实促进中小企业和民营经济发展政策措施，协调解决有关重大问题。</w:t>
      </w:r>
    </w:p>
    <w:p w:rsidR="00432659" w:rsidRDefault="00E966DB" w:rsidP="007C695C">
      <w:pPr>
        <w:spacing w:line="560" w:lineRule="exact"/>
        <w:ind w:firstLineChars="200" w:firstLine="640"/>
      </w:pPr>
      <w:r>
        <w:rPr>
          <w:rFonts w:hint="eastAsia"/>
        </w:rPr>
        <w:t>（十）统筹推进全市工业领域信息化发展和信息安全保障工作，贯彻落实相关政策措施并组织协调重大问题。负责推进电子信息产品制造业、软件和信息服务业等信息技术产业发展，促进通信网、广播电视网和计算机网融合发展。</w:t>
      </w:r>
    </w:p>
    <w:p w:rsidR="00432659" w:rsidRDefault="00E966DB" w:rsidP="007C695C">
      <w:pPr>
        <w:spacing w:line="560" w:lineRule="exact"/>
        <w:ind w:firstLineChars="200" w:firstLine="640"/>
      </w:pPr>
      <w:r>
        <w:rPr>
          <w:rFonts w:hint="eastAsia"/>
        </w:rPr>
        <w:t>（十一）研究拟订全市工业企业经营管理人员的培训规划和年度培训计划并组织实施，指导工业企业开展职工教育培训。承担工业和信息化领域人才队伍建设工作。指导民营工业企业党建工作。</w:t>
      </w:r>
    </w:p>
    <w:p w:rsidR="00432659" w:rsidRDefault="00E966DB" w:rsidP="007C695C">
      <w:pPr>
        <w:spacing w:line="560" w:lineRule="exact"/>
        <w:ind w:firstLineChars="200" w:firstLine="640"/>
      </w:pPr>
      <w:r>
        <w:rPr>
          <w:rFonts w:hint="eastAsia"/>
        </w:rPr>
        <w:t>（十二）完成市委、市政府交办的其他任务。</w:t>
      </w:r>
    </w:p>
    <w:p w:rsidR="007C695C" w:rsidRDefault="007C695C" w:rsidP="007C695C">
      <w:pPr>
        <w:spacing w:line="560" w:lineRule="exact"/>
        <w:ind w:firstLineChars="200" w:firstLine="640"/>
        <w:rPr>
          <w:rFonts w:ascii="黑体" w:eastAsia="黑体" w:hAnsi="黑体" w:hint="eastAsia"/>
          <w:szCs w:val="32"/>
        </w:rPr>
      </w:pPr>
    </w:p>
    <w:p w:rsidR="00432659" w:rsidRDefault="00E966DB" w:rsidP="007C695C">
      <w:pPr>
        <w:spacing w:line="560" w:lineRule="exact"/>
        <w:ind w:firstLineChars="200" w:firstLine="640"/>
        <w:rPr>
          <w:rFonts w:ascii="黑体" w:eastAsia="黑体" w:hAnsi="黑体"/>
          <w:szCs w:val="32"/>
        </w:rPr>
      </w:pPr>
      <w:r>
        <w:rPr>
          <w:rFonts w:ascii="黑体" w:eastAsia="黑体" w:hAnsi="黑体" w:hint="eastAsia"/>
          <w:szCs w:val="32"/>
        </w:rPr>
        <w:lastRenderedPageBreak/>
        <w:t>二、机构设置</w:t>
      </w:r>
    </w:p>
    <w:p w:rsidR="00432659" w:rsidRDefault="00E966DB" w:rsidP="007C695C">
      <w:pPr>
        <w:spacing w:line="560" w:lineRule="exact"/>
        <w:ind w:firstLineChars="200" w:firstLine="640"/>
        <w:rPr>
          <w:rFonts w:ascii="仿宋_GB2312" w:hAnsi="黑体"/>
          <w:szCs w:val="32"/>
        </w:rPr>
      </w:pPr>
      <w:r>
        <w:rPr>
          <w:rFonts w:ascii="仿宋_GB2312" w:hAnsi="仿宋" w:hint="eastAsia"/>
          <w:szCs w:val="32"/>
        </w:rPr>
        <w:t>从决算单位构成看，</w:t>
      </w:r>
      <w:r w:rsidR="003D2E96">
        <w:rPr>
          <w:rFonts w:ascii="仿宋_GB2312" w:hAnsi="仿宋" w:cs="仿宋" w:hint="eastAsia"/>
          <w:bCs/>
          <w:szCs w:val="32"/>
        </w:rPr>
        <w:t>黄山市经济和信息化局</w:t>
      </w:r>
      <w:r>
        <w:rPr>
          <w:rFonts w:ascii="仿宋_GB2312" w:hAnsi="仿宋"/>
          <w:szCs w:val="32"/>
        </w:rPr>
        <w:t>202</w:t>
      </w:r>
      <w:r>
        <w:rPr>
          <w:rFonts w:ascii="仿宋_GB2312" w:hAnsi="仿宋" w:hint="eastAsia"/>
          <w:szCs w:val="32"/>
        </w:rPr>
        <w:t>3年度部门决算仅包括局本级决算，无其他下属单位决算。</w:t>
      </w:r>
    </w:p>
    <w:p w:rsidR="00432659" w:rsidRDefault="00E966DB" w:rsidP="007C695C">
      <w:pPr>
        <w:spacing w:line="560" w:lineRule="exact"/>
        <w:ind w:firstLineChars="200" w:firstLine="640"/>
        <w:rPr>
          <w:rFonts w:ascii="仿宋_GB2312" w:hAnsi="仿宋"/>
          <w:szCs w:val="32"/>
        </w:rPr>
      </w:pPr>
      <w:r>
        <w:rPr>
          <w:rFonts w:ascii="仿宋_GB2312" w:hAnsi="仿宋" w:hint="eastAsia"/>
          <w:szCs w:val="32"/>
        </w:rPr>
        <w:t>纳入</w:t>
      </w:r>
      <w:r w:rsidR="003D2E96">
        <w:rPr>
          <w:rFonts w:ascii="仿宋_GB2312" w:hAnsi="仿宋" w:hint="eastAsia"/>
          <w:szCs w:val="32"/>
        </w:rPr>
        <w:t>黄山市经济和信息化局</w:t>
      </w:r>
      <w:r>
        <w:rPr>
          <w:rFonts w:ascii="仿宋_GB2312" w:hAnsi="仿宋" w:hint="eastAsia"/>
          <w:szCs w:val="32"/>
        </w:rPr>
        <w:t>2023年度部门决算编制范围的二级单位共1个，具体情况见下表：</w:t>
      </w:r>
    </w:p>
    <w:tbl>
      <w:tblPr>
        <w:tblW w:w="0" w:type="auto"/>
        <w:tblInd w:w="828" w:type="dxa"/>
        <w:shd w:val="clear" w:color="auto" w:fill="FFFFFF"/>
        <w:tblLayout w:type="fixed"/>
        <w:tblCellMar>
          <w:left w:w="0" w:type="dxa"/>
          <w:right w:w="0" w:type="dxa"/>
        </w:tblCellMar>
        <w:tblLook w:val="04A0" w:firstRow="1" w:lastRow="0" w:firstColumn="1" w:lastColumn="0" w:noHBand="0" w:noVBand="1"/>
      </w:tblPr>
      <w:tblGrid>
        <w:gridCol w:w="1389"/>
        <w:gridCol w:w="5837"/>
      </w:tblGrid>
      <w:tr w:rsidR="00432659">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432659" w:rsidRDefault="00E966DB">
            <w:pPr>
              <w:jc w:val="center"/>
              <w:rPr>
                <w:rFonts w:ascii="宋体" w:hAnsi="宋体"/>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32659" w:rsidRDefault="00E966DB">
            <w:pPr>
              <w:jc w:val="center"/>
              <w:rPr>
                <w:rFonts w:ascii="宋体" w:hAnsi="宋体"/>
                <w:sz w:val="24"/>
              </w:rPr>
            </w:pPr>
            <w:r>
              <w:rPr>
                <w:rFonts w:ascii="宋体" w:hAnsi="宋体" w:hint="eastAsia"/>
                <w:sz w:val="24"/>
              </w:rPr>
              <w:t>单位名称</w:t>
            </w:r>
          </w:p>
        </w:tc>
      </w:tr>
      <w:tr w:rsidR="00432659">
        <w:trPr>
          <w:trHeight w:hRule="exact" w:val="397"/>
        </w:trPr>
        <w:tc>
          <w:tcPr>
            <w:tcW w:w="138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432659" w:rsidRDefault="00E966DB">
            <w:pPr>
              <w:jc w:val="center"/>
              <w:rPr>
                <w:rFonts w:ascii="宋体" w:hAnsi="宋体" w:cs="宋体"/>
                <w:sz w:val="24"/>
              </w:rPr>
            </w:pPr>
            <w:r>
              <w:rPr>
                <w:rFonts w:ascii="宋体" w:hAnsi="宋体" w:hint="eastAsia"/>
                <w:sz w:val="24"/>
              </w:rPr>
              <w:t>1</w:t>
            </w:r>
          </w:p>
        </w:tc>
        <w:tc>
          <w:tcPr>
            <w:tcW w:w="58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32659" w:rsidRDefault="003D2E96">
            <w:pPr>
              <w:rPr>
                <w:rFonts w:ascii="宋体" w:hAnsi="宋体"/>
                <w:sz w:val="24"/>
              </w:rPr>
            </w:pPr>
            <w:r>
              <w:rPr>
                <w:rFonts w:ascii="宋体" w:hAnsi="宋体" w:hint="eastAsia"/>
                <w:sz w:val="24"/>
              </w:rPr>
              <w:t>黄山市经济和信息化局</w:t>
            </w:r>
            <w:r w:rsidR="00E966DB">
              <w:rPr>
                <w:rFonts w:ascii="宋体" w:hAnsi="宋体" w:hint="eastAsia"/>
                <w:sz w:val="24"/>
              </w:rPr>
              <w:t>本级</w:t>
            </w:r>
          </w:p>
        </w:tc>
      </w:tr>
      <w:tr w:rsidR="00432659">
        <w:trPr>
          <w:trHeight w:hRule="exact" w:val="397"/>
        </w:trPr>
        <w:tc>
          <w:tcPr>
            <w:tcW w:w="138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432659" w:rsidRDefault="00E966DB">
            <w:pPr>
              <w:jc w:val="center"/>
              <w:rPr>
                <w:rFonts w:ascii="宋体" w:hAnsi="宋体" w:cs="宋体"/>
                <w:sz w:val="24"/>
              </w:rPr>
            </w:pPr>
            <w:r>
              <w:rPr>
                <w:rFonts w:ascii="宋体" w:hAnsi="宋体" w:hint="eastAsia"/>
                <w:sz w:val="24"/>
              </w:rPr>
              <w:t>2</w:t>
            </w:r>
          </w:p>
        </w:tc>
        <w:tc>
          <w:tcPr>
            <w:tcW w:w="58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432659" w:rsidRDefault="00E966DB">
            <w:pPr>
              <w:rPr>
                <w:rFonts w:ascii="宋体" w:hAnsi="宋体"/>
                <w:sz w:val="24"/>
              </w:rPr>
            </w:pPr>
            <w:r>
              <w:rPr>
                <w:rFonts w:ascii="宋体" w:hAnsi="宋体" w:hint="eastAsia"/>
                <w:sz w:val="24"/>
              </w:rPr>
              <w:t>……</w:t>
            </w:r>
          </w:p>
        </w:tc>
      </w:tr>
    </w:tbl>
    <w:p w:rsidR="00432659" w:rsidRDefault="00432659">
      <w:pPr>
        <w:ind w:firstLineChars="200" w:firstLine="640"/>
        <w:rPr>
          <w:rFonts w:ascii="黑体" w:eastAsia="黑体" w:hAnsi="黑体" w:hint="eastAsia"/>
          <w:szCs w:val="32"/>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Default="007C695C" w:rsidP="007C695C">
      <w:pPr>
        <w:pStyle w:val="a0"/>
        <w:rPr>
          <w:rFonts w:hint="eastAsia"/>
        </w:rPr>
      </w:pPr>
    </w:p>
    <w:p w:rsidR="007C695C" w:rsidRPr="007C695C" w:rsidRDefault="007C695C" w:rsidP="007C695C">
      <w:pPr>
        <w:pStyle w:val="a0"/>
      </w:pPr>
    </w:p>
    <w:p w:rsidR="00432659" w:rsidRDefault="00E966DB">
      <w:pPr>
        <w:ind w:firstLineChars="200" w:firstLine="640"/>
        <w:rPr>
          <w:rFonts w:ascii="黑体" w:eastAsia="黑体" w:hAnsi="黑体"/>
          <w:szCs w:val="32"/>
        </w:rPr>
      </w:pPr>
      <w:r>
        <w:rPr>
          <w:rFonts w:ascii="黑体" w:eastAsia="黑体" w:hAnsi="黑体" w:hint="eastAsia"/>
          <w:szCs w:val="32"/>
        </w:rPr>
        <w:lastRenderedPageBreak/>
        <w:t xml:space="preserve">第二部分 </w:t>
      </w:r>
      <w:r w:rsidR="003D2E96">
        <w:rPr>
          <w:rFonts w:ascii="黑体" w:eastAsia="黑体" w:hAnsi="黑体" w:hint="eastAsia"/>
          <w:szCs w:val="32"/>
        </w:rPr>
        <w:t>黄山市经济和信息化局</w:t>
      </w:r>
      <w:r>
        <w:rPr>
          <w:rFonts w:ascii="黑体" w:eastAsia="黑体" w:hAnsi="黑体" w:hint="eastAsia"/>
          <w:szCs w:val="32"/>
        </w:rPr>
        <w:t>2023年度部门决算表</w:t>
      </w:r>
    </w:p>
    <w:tbl>
      <w:tblPr>
        <w:tblW w:w="9053" w:type="dxa"/>
        <w:tblLayout w:type="fixed"/>
        <w:tblCellMar>
          <w:left w:w="0" w:type="dxa"/>
          <w:right w:w="0" w:type="dxa"/>
        </w:tblCellMar>
        <w:tblLook w:val="04A0" w:firstRow="1" w:lastRow="0" w:firstColumn="1" w:lastColumn="0" w:noHBand="0" w:noVBand="1"/>
      </w:tblPr>
      <w:tblGrid>
        <w:gridCol w:w="3435"/>
        <w:gridCol w:w="523"/>
        <w:gridCol w:w="1025"/>
        <w:gridCol w:w="2625"/>
        <w:gridCol w:w="540"/>
        <w:gridCol w:w="905"/>
      </w:tblGrid>
      <w:tr w:rsidR="00432659">
        <w:trPr>
          <w:trHeight w:val="557"/>
        </w:trPr>
        <w:tc>
          <w:tcPr>
            <w:tcW w:w="9053" w:type="dxa"/>
            <w:gridSpan w:val="6"/>
            <w:tcBorders>
              <w:top w:val="nil"/>
              <w:left w:val="nil"/>
              <w:bottom w:val="nil"/>
              <w:right w:val="nil"/>
            </w:tcBorders>
            <w:noWrap/>
            <w:tcMar>
              <w:top w:w="12" w:type="dxa"/>
              <w:left w:w="12" w:type="dxa"/>
              <w:right w:w="12" w:type="dxa"/>
            </w:tcMar>
            <w:vAlign w:val="bottom"/>
          </w:tcPr>
          <w:p w:rsidR="00432659" w:rsidRDefault="00E966DB">
            <w:pPr>
              <w:ind w:firstLineChars="200" w:firstLine="600"/>
              <w:jc w:val="center"/>
              <w:rPr>
                <w:rFonts w:ascii="宋体" w:eastAsia="宋体" w:hAnsi="宋体" w:cs="宋体"/>
                <w:sz w:val="22"/>
                <w:szCs w:val="22"/>
              </w:rPr>
            </w:pPr>
            <w:r>
              <w:rPr>
                <w:rFonts w:ascii="宋体" w:eastAsia="宋体" w:hAnsi="宋体" w:cs="宋体" w:hint="eastAsia"/>
                <w:kern w:val="0"/>
                <w:sz w:val="30"/>
                <w:szCs w:val="30"/>
              </w:rPr>
              <w:t>收入支出决算总表</w:t>
            </w:r>
          </w:p>
        </w:tc>
      </w:tr>
      <w:tr w:rsidR="00432659">
        <w:trPr>
          <w:trHeight w:val="477"/>
        </w:trPr>
        <w:tc>
          <w:tcPr>
            <w:tcW w:w="3435"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523"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1025"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2625"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540"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16"/>
                <w:szCs w:val="16"/>
              </w:rPr>
            </w:pPr>
          </w:p>
        </w:tc>
        <w:tc>
          <w:tcPr>
            <w:tcW w:w="905" w:type="dxa"/>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公开01表</w:t>
            </w:r>
          </w:p>
        </w:tc>
      </w:tr>
      <w:tr w:rsidR="00432659">
        <w:trPr>
          <w:trHeight w:val="477"/>
        </w:trPr>
        <w:tc>
          <w:tcPr>
            <w:tcW w:w="3435" w:type="dxa"/>
            <w:tcBorders>
              <w:top w:val="nil"/>
              <w:left w:val="nil"/>
              <w:bottom w:val="nil"/>
              <w:right w:val="nil"/>
            </w:tcBorders>
            <w:noWrap/>
            <w:tcMar>
              <w:top w:w="12" w:type="dxa"/>
              <w:left w:w="12" w:type="dxa"/>
              <w:right w:w="12" w:type="dxa"/>
            </w:tcMar>
            <w:vAlign w:val="bottom"/>
          </w:tcPr>
          <w:p w:rsidR="00432659" w:rsidRDefault="00E966DB">
            <w:pPr>
              <w:widowControl/>
              <w:jc w:val="left"/>
              <w:textAlignment w:val="bottom"/>
              <w:rPr>
                <w:rFonts w:ascii="宋体" w:eastAsia="宋体" w:hAnsi="宋体" w:cs="宋体"/>
                <w:sz w:val="22"/>
                <w:szCs w:val="22"/>
              </w:rPr>
            </w:pPr>
            <w:r>
              <w:rPr>
                <w:rFonts w:ascii="宋体" w:eastAsia="宋体" w:hAnsi="宋体" w:cs="宋体" w:hint="eastAsia"/>
                <w:kern w:val="0"/>
                <w:sz w:val="22"/>
                <w:szCs w:val="22"/>
              </w:rPr>
              <w:t>部门：</w:t>
            </w:r>
            <w:r w:rsidR="003D2E96">
              <w:rPr>
                <w:rFonts w:ascii="宋体" w:eastAsia="宋体" w:hAnsi="宋体" w:cs="宋体" w:hint="eastAsia"/>
                <w:kern w:val="0"/>
                <w:sz w:val="22"/>
                <w:szCs w:val="22"/>
              </w:rPr>
              <w:t>黄山市经济和信息化局</w:t>
            </w:r>
          </w:p>
        </w:tc>
        <w:tc>
          <w:tcPr>
            <w:tcW w:w="523"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1025"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2625" w:type="dxa"/>
            <w:tcBorders>
              <w:top w:val="nil"/>
              <w:left w:val="nil"/>
              <w:bottom w:val="nil"/>
              <w:right w:val="nil"/>
            </w:tcBorders>
            <w:noWrap/>
            <w:tcMar>
              <w:top w:w="12" w:type="dxa"/>
              <w:left w:w="12" w:type="dxa"/>
              <w:right w:w="12" w:type="dxa"/>
            </w:tcMar>
            <w:vAlign w:val="bottom"/>
          </w:tcPr>
          <w:p w:rsidR="00432659" w:rsidRDefault="00432659">
            <w:pPr>
              <w:rPr>
                <w:rFonts w:ascii="宋体" w:eastAsia="宋体" w:hAnsi="宋体" w:cs="宋体"/>
                <w:sz w:val="22"/>
                <w:szCs w:val="22"/>
              </w:rPr>
            </w:pPr>
          </w:p>
        </w:tc>
        <w:tc>
          <w:tcPr>
            <w:tcW w:w="1445"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432659">
        <w:trPr>
          <w:trHeight w:val="483"/>
        </w:trPr>
        <w:tc>
          <w:tcPr>
            <w:tcW w:w="498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收入</w:t>
            </w:r>
          </w:p>
        </w:tc>
        <w:tc>
          <w:tcPr>
            <w:tcW w:w="4070"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支出</w:t>
            </w:r>
          </w:p>
        </w:tc>
      </w:tr>
      <w:tr w:rsidR="00432659">
        <w:trPr>
          <w:trHeight w:val="536"/>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行次</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金额</w:t>
            </w: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行次</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金额</w:t>
            </w:r>
          </w:p>
        </w:tc>
      </w:tr>
      <w:tr w:rsidR="00432659">
        <w:trPr>
          <w:trHeight w:val="44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r>
      <w:tr w:rsidR="00432659">
        <w:trPr>
          <w:trHeight w:val="457"/>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一、一般公共预算财政拨款收入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1,263.92</w:t>
            </w: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一、一般公共服务支出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35</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1.00</w:t>
            </w:r>
          </w:p>
        </w:tc>
      </w:tr>
      <w:tr w:rsidR="00432659">
        <w:trPr>
          <w:trHeight w:val="457"/>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二、政府性基金预算财政拨款收入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二、外交支出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36</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三、国有资本经营预算财政拨款收入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三、国防支出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37</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55"/>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四、上级补助收入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四、公共安全支出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38</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38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五、事业收入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五、教育支出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39</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395"/>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六、经营收入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六、科学技术支出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40</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42.00</w:t>
            </w:r>
          </w:p>
        </w:tc>
      </w:tr>
      <w:tr w:rsidR="00432659">
        <w:trPr>
          <w:trHeight w:val="455"/>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七、附属单位上缴收入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7</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七、文化旅游体育与传媒支出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41</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八、其他收入</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8</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八、社会保障和就业支出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42</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250.63</w:t>
            </w:r>
          </w:p>
        </w:tc>
      </w:tr>
      <w:tr w:rsidR="00432659">
        <w:trPr>
          <w:trHeight w:val="44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9</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九、卫生健康支出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43</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54.46</w:t>
            </w:r>
          </w:p>
        </w:tc>
      </w:tr>
      <w:tr w:rsidR="00432659">
        <w:trPr>
          <w:trHeight w:val="455"/>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10</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十、节能环保支出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44</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91"/>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11</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十一、城乡社区支出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45</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12</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十二、农林水支出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46</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23.39</w:t>
            </w:r>
          </w:p>
        </w:tc>
      </w:tr>
      <w:tr w:rsidR="00432659">
        <w:trPr>
          <w:trHeight w:val="407"/>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13</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十三、交通运输支出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47</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14</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十四、资源勘探工业信息等支出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48</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856.51</w:t>
            </w:r>
          </w:p>
        </w:tc>
      </w:tr>
      <w:tr w:rsidR="00432659">
        <w:trPr>
          <w:trHeight w:val="419"/>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15</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十五、商业服务业等支出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49</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31"/>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16</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十六、金融支出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50</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359"/>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17</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十七、援助其他地区支出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51</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31"/>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18</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十八、自然资源海洋气象等支出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52</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31"/>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19</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十九、住房保障支出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53</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39.92</w:t>
            </w:r>
          </w:p>
        </w:tc>
      </w:tr>
      <w:tr w:rsidR="00432659">
        <w:trPr>
          <w:trHeight w:val="407"/>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20</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二十、粮油物资储备支出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54</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07"/>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21</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二十一、国有资本经营预算支出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55</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7"/>
        </w:trPr>
        <w:tc>
          <w:tcPr>
            <w:tcW w:w="34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22</w:t>
            </w:r>
          </w:p>
        </w:tc>
        <w:tc>
          <w:tcPr>
            <w:tcW w:w="10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二十二、灾害防治及应急管理支出</w:t>
            </w:r>
          </w:p>
        </w:tc>
        <w:tc>
          <w:tcPr>
            <w:tcW w:w="5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56</w:t>
            </w:r>
          </w:p>
        </w:tc>
        <w:tc>
          <w:tcPr>
            <w:tcW w:w="905"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81"/>
        </w:trPr>
        <w:tc>
          <w:tcPr>
            <w:tcW w:w="34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23</w:t>
            </w:r>
          </w:p>
        </w:tc>
        <w:tc>
          <w:tcPr>
            <w:tcW w:w="10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二十三、其他支出</w:t>
            </w:r>
          </w:p>
        </w:tc>
        <w:tc>
          <w:tcPr>
            <w:tcW w:w="5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57</w:t>
            </w:r>
          </w:p>
        </w:tc>
        <w:tc>
          <w:tcPr>
            <w:tcW w:w="905"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21"/>
        </w:trPr>
        <w:tc>
          <w:tcPr>
            <w:tcW w:w="34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b/>
                <w:sz w:val="22"/>
                <w:szCs w:val="22"/>
              </w:rPr>
            </w:pPr>
          </w:p>
        </w:tc>
        <w:tc>
          <w:tcPr>
            <w:tcW w:w="523"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24</w:t>
            </w:r>
          </w:p>
        </w:tc>
        <w:tc>
          <w:tcPr>
            <w:tcW w:w="102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二十四、债务还本支出</w:t>
            </w:r>
          </w:p>
        </w:tc>
        <w:tc>
          <w:tcPr>
            <w:tcW w:w="540"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58</w:t>
            </w:r>
          </w:p>
        </w:tc>
        <w:tc>
          <w:tcPr>
            <w:tcW w:w="905" w:type="dxa"/>
            <w:tcBorders>
              <w:top w:val="single" w:sz="4" w:space="0" w:color="000000"/>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3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25</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二十五、债务付息支出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59</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5"/>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26</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二十六、抗</w:t>
            </w:r>
            <w:proofErr w:type="gramStart"/>
            <w:r>
              <w:rPr>
                <w:rFonts w:ascii="宋体" w:eastAsia="宋体" w:hAnsi="宋体" w:cs="宋体" w:hint="eastAsia"/>
                <w:kern w:val="0"/>
                <w:sz w:val="22"/>
                <w:szCs w:val="22"/>
              </w:rPr>
              <w:t>疫</w:t>
            </w:r>
            <w:proofErr w:type="gramEnd"/>
            <w:r>
              <w:rPr>
                <w:rFonts w:ascii="宋体" w:eastAsia="宋体" w:hAnsi="宋体" w:cs="宋体" w:hint="eastAsia"/>
                <w:kern w:val="0"/>
                <w:sz w:val="22"/>
                <w:szCs w:val="22"/>
              </w:rPr>
              <w:t>特别国债安排的支出</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60</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93"/>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本年收入合计</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27</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1,263.92</w:t>
            </w: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本年支出合计</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61</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1,267.92</w:t>
            </w:r>
          </w:p>
        </w:tc>
      </w:tr>
      <w:tr w:rsidR="00432659">
        <w:trPr>
          <w:trHeight w:val="419"/>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使用非财政拨款结余</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28</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结余分配</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62</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5"/>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年初结转和结余</w:t>
            </w: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29</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5.58</w:t>
            </w: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年末结转和结余</w:t>
            </w: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63</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1.58</w:t>
            </w:r>
          </w:p>
        </w:tc>
      </w:tr>
      <w:tr w:rsidR="00432659">
        <w:trPr>
          <w:trHeight w:val="479"/>
        </w:trPr>
        <w:tc>
          <w:tcPr>
            <w:tcW w:w="3435"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2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30</w:t>
            </w:r>
          </w:p>
        </w:tc>
        <w:tc>
          <w:tcPr>
            <w:tcW w:w="10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262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c>
          <w:tcPr>
            <w:tcW w:w="5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64</w:t>
            </w:r>
          </w:p>
        </w:tc>
        <w:tc>
          <w:tcPr>
            <w:tcW w:w="905"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left"/>
              <w:rPr>
                <w:rFonts w:ascii="宋体" w:eastAsia="宋体" w:hAnsi="宋体" w:cs="宋体"/>
                <w:sz w:val="22"/>
                <w:szCs w:val="22"/>
              </w:rPr>
            </w:pPr>
          </w:p>
        </w:tc>
      </w:tr>
      <w:tr w:rsidR="00432659">
        <w:trPr>
          <w:trHeight w:val="437"/>
        </w:trPr>
        <w:tc>
          <w:tcPr>
            <w:tcW w:w="3435" w:type="dxa"/>
            <w:tcBorders>
              <w:top w:val="nil"/>
              <w:left w:val="single" w:sz="4" w:space="0" w:color="000000"/>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总计</w:t>
            </w:r>
          </w:p>
        </w:tc>
        <w:tc>
          <w:tcPr>
            <w:tcW w:w="523"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31</w:t>
            </w:r>
          </w:p>
        </w:tc>
        <w:tc>
          <w:tcPr>
            <w:tcW w:w="1025"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1,269.50</w:t>
            </w:r>
          </w:p>
        </w:tc>
        <w:tc>
          <w:tcPr>
            <w:tcW w:w="2625"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总计</w:t>
            </w:r>
          </w:p>
        </w:tc>
        <w:tc>
          <w:tcPr>
            <w:tcW w:w="540"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65</w:t>
            </w:r>
          </w:p>
        </w:tc>
        <w:tc>
          <w:tcPr>
            <w:tcW w:w="905" w:type="dxa"/>
            <w:tcBorders>
              <w:top w:val="nil"/>
              <w:left w:val="nil"/>
              <w:bottom w:val="single" w:sz="8" w:space="0" w:color="000000"/>
              <w:right w:val="single" w:sz="8" w:space="0" w:color="000000"/>
            </w:tcBorders>
            <w:noWrap/>
            <w:tcMar>
              <w:top w:w="12" w:type="dxa"/>
              <w:left w:w="12" w:type="dxa"/>
              <w:right w:w="12" w:type="dxa"/>
            </w:tcMar>
            <w:vAlign w:val="center"/>
          </w:tcPr>
          <w:p w:rsidR="00432659" w:rsidRDefault="00E966DB">
            <w:pPr>
              <w:jc w:val="center"/>
              <w:rPr>
                <w:rFonts w:ascii="宋体" w:eastAsia="宋体" w:hAnsi="宋体" w:cs="宋体"/>
                <w:sz w:val="22"/>
                <w:szCs w:val="22"/>
              </w:rPr>
            </w:pPr>
            <w:r>
              <w:rPr>
                <w:rFonts w:ascii="宋体" w:eastAsia="宋体" w:hAnsi="宋体" w:cs="宋体" w:hint="eastAsia"/>
                <w:sz w:val="22"/>
                <w:szCs w:val="22"/>
              </w:rPr>
              <w:t>1,269.50</w:t>
            </w:r>
          </w:p>
        </w:tc>
      </w:tr>
      <w:tr w:rsidR="00432659">
        <w:trPr>
          <w:trHeight w:val="838"/>
        </w:trPr>
        <w:tc>
          <w:tcPr>
            <w:tcW w:w="9053" w:type="dxa"/>
            <w:gridSpan w:val="6"/>
            <w:tcBorders>
              <w:top w:val="nil"/>
              <w:left w:val="nil"/>
              <w:bottom w:val="nil"/>
              <w:right w:val="nil"/>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注：本表反映部门本年度的总收支和年末结转结余情况；本套报表金额单位转换</w:t>
            </w:r>
            <w:proofErr w:type="gramStart"/>
            <w:r>
              <w:rPr>
                <w:rFonts w:ascii="宋体" w:eastAsia="宋体" w:hAnsi="宋体" w:cs="宋体" w:hint="eastAsia"/>
                <w:kern w:val="0"/>
                <w:sz w:val="22"/>
                <w:szCs w:val="22"/>
              </w:rPr>
              <w:t>成万元</w:t>
            </w:r>
            <w:proofErr w:type="gramEnd"/>
            <w:r>
              <w:rPr>
                <w:rFonts w:ascii="宋体" w:eastAsia="宋体" w:hAnsi="宋体" w:cs="宋体" w:hint="eastAsia"/>
                <w:kern w:val="0"/>
                <w:sz w:val="22"/>
                <w:szCs w:val="22"/>
              </w:rPr>
              <w:t>时，因四舍五入可能存在尾数误差。</w:t>
            </w:r>
          </w:p>
        </w:tc>
      </w:tr>
    </w:tbl>
    <w:p w:rsidR="00432659" w:rsidRDefault="00432659">
      <w:pPr>
        <w:ind w:firstLineChars="200" w:firstLine="640"/>
        <w:jc w:val="center"/>
        <w:rPr>
          <w:rFonts w:ascii="黑体" w:eastAsia="黑体" w:hAnsi="黑体"/>
          <w:szCs w:val="32"/>
        </w:rPr>
      </w:pPr>
    </w:p>
    <w:p w:rsidR="00432659" w:rsidRDefault="00432659">
      <w:pPr>
        <w:ind w:firstLineChars="200" w:firstLine="640"/>
        <w:jc w:val="center"/>
        <w:rPr>
          <w:rFonts w:ascii="黑体" w:eastAsia="黑体" w:hAnsi="黑体"/>
          <w:szCs w:val="32"/>
        </w:rPr>
      </w:pPr>
    </w:p>
    <w:p w:rsidR="00432659" w:rsidRDefault="00432659">
      <w:pPr>
        <w:ind w:firstLineChars="200" w:firstLine="640"/>
        <w:jc w:val="center"/>
        <w:rPr>
          <w:rFonts w:ascii="黑体" w:eastAsia="黑体" w:hAnsi="黑体"/>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7C695C" w:rsidRDefault="007C695C">
      <w:pPr>
        <w:ind w:firstLineChars="200" w:firstLine="640"/>
        <w:jc w:val="center"/>
        <w:rPr>
          <w:rFonts w:ascii="黑体" w:eastAsia="黑体" w:hAnsi="黑体" w:hint="eastAsia"/>
          <w:szCs w:val="32"/>
        </w:rPr>
      </w:pPr>
    </w:p>
    <w:p w:rsidR="00432659" w:rsidRDefault="00E966DB">
      <w:pPr>
        <w:ind w:firstLineChars="200" w:firstLine="640"/>
        <w:jc w:val="center"/>
        <w:rPr>
          <w:rFonts w:ascii="黑体" w:eastAsia="黑体" w:hAnsi="黑体"/>
          <w:szCs w:val="32"/>
        </w:rPr>
      </w:pPr>
      <w:r>
        <w:rPr>
          <w:rFonts w:ascii="黑体" w:eastAsia="黑体" w:hAnsi="黑体" w:hint="eastAsia"/>
          <w:szCs w:val="32"/>
        </w:rPr>
        <w:lastRenderedPageBreak/>
        <w:t>收入决算表</w:t>
      </w:r>
    </w:p>
    <w:tbl>
      <w:tblPr>
        <w:tblW w:w="11394" w:type="dxa"/>
        <w:tblLayout w:type="fixed"/>
        <w:tblCellMar>
          <w:left w:w="0" w:type="dxa"/>
          <w:right w:w="0" w:type="dxa"/>
        </w:tblCellMar>
        <w:tblLook w:val="04A0" w:firstRow="1" w:lastRow="0" w:firstColumn="1" w:lastColumn="0" w:noHBand="0" w:noVBand="1"/>
      </w:tblPr>
      <w:tblGrid>
        <w:gridCol w:w="400"/>
        <w:gridCol w:w="206"/>
        <w:gridCol w:w="187"/>
        <w:gridCol w:w="77"/>
        <w:gridCol w:w="264"/>
        <w:gridCol w:w="1944"/>
        <w:gridCol w:w="975"/>
        <w:gridCol w:w="945"/>
        <w:gridCol w:w="660"/>
        <w:gridCol w:w="177"/>
        <w:gridCol w:w="378"/>
        <w:gridCol w:w="840"/>
        <w:gridCol w:w="585"/>
        <w:gridCol w:w="780"/>
        <w:gridCol w:w="712"/>
        <w:gridCol w:w="2264"/>
      </w:tblGrid>
      <w:tr w:rsidR="00432659">
        <w:trPr>
          <w:gridAfter w:val="1"/>
          <w:wAfter w:w="2264" w:type="dxa"/>
          <w:trHeight w:val="440"/>
        </w:trPr>
        <w:tc>
          <w:tcPr>
            <w:tcW w:w="606" w:type="dxa"/>
            <w:gridSpan w:val="2"/>
            <w:tcBorders>
              <w:top w:val="nil"/>
              <w:left w:val="nil"/>
              <w:bottom w:val="nil"/>
              <w:right w:val="nil"/>
            </w:tcBorders>
            <w:noWrap/>
            <w:tcMar>
              <w:top w:w="12" w:type="dxa"/>
              <w:left w:w="12" w:type="dxa"/>
              <w:right w:w="12" w:type="dxa"/>
            </w:tcMar>
            <w:vAlign w:val="bottom"/>
          </w:tcPr>
          <w:p w:rsidR="00432659" w:rsidRDefault="00432659">
            <w:pPr>
              <w:widowControl/>
              <w:jc w:val="left"/>
              <w:textAlignment w:val="bottom"/>
              <w:rPr>
                <w:rFonts w:ascii="仿宋_GB2312" w:hAnsi="仿宋_GB2312" w:cs="仿宋_GB2312"/>
                <w:bCs/>
                <w:sz w:val="21"/>
                <w:szCs w:val="21"/>
              </w:rPr>
            </w:pPr>
          </w:p>
        </w:tc>
        <w:tc>
          <w:tcPr>
            <w:tcW w:w="264"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64"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944"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97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94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66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77"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218"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58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492"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公开02表</w:t>
            </w:r>
          </w:p>
        </w:tc>
      </w:tr>
      <w:tr w:rsidR="00432659">
        <w:trPr>
          <w:gridAfter w:val="1"/>
          <w:wAfter w:w="2264" w:type="dxa"/>
          <w:trHeight w:val="441"/>
        </w:trPr>
        <w:tc>
          <w:tcPr>
            <w:tcW w:w="606"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left"/>
              <w:textAlignment w:val="bottom"/>
              <w:rPr>
                <w:rFonts w:ascii="仿宋_GB2312" w:hAnsi="仿宋_GB2312" w:cs="仿宋_GB2312"/>
                <w:bCs/>
                <w:sz w:val="21"/>
                <w:szCs w:val="21"/>
              </w:rPr>
            </w:pPr>
            <w:r>
              <w:rPr>
                <w:rFonts w:ascii="宋体" w:eastAsia="宋体" w:hAnsi="宋体" w:cs="宋体" w:hint="eastAsia"/>
                <w:kern w:val="0"/>
                <w:sz w:val="22"/>
                <w:szCs w:val="22"/>
              </w:rPr>
              <w:t>部门：</w:t>
            </w:r>
          </w:p>
        </w:tc>
        <w:tc>
          <w:tcPr>
            <w:tcW w:w="4392" w:type="dxa"/>
            <w:gridSpan w:val="6"/>
            <w:tcBorders>
              <w:top w:val="nil"/>
              <w:left w:val="nil"/>
              <w:bottom w:val="nil"/>
              <w:right w:val="nil"/>
            </w:tcBorders>
            <w:noWrap/>
            <w:tcMar>
              <w:top w:w="12" w:type="dxa"/>
              <w:left w:w="12" w:type="dxa"/>
              <w:right w:w="12" w:type="dxa"/>
            </w:tcMar>
            <w:vAlign w:val="bottom"/>
          </w:tcPr>
          <w:p w:rsidR="00432659" w:rsidRDefault="003D2E96">
            <w:pPr>
              <w:rPr>
                <w:rFonts w:ascii="Arial" w:hAnsi="Arial" w:cs="Arial"/>
                <w:sz w:val="20"/>
              </w:rPr>
            </w:pPr>
            <w:r>
              <w:rPr>
                <w:rFonts w:ascii="宋体" w:eastAsia="宋体" w:hAnsi="宋体" w:cs="宋体" w:hint="eastAsia"/>
                <w:kern w:val="0"/>
                <w:sz w:val="22"/>
                <w:szCs w:val="22"/>
              </w:rPr>
              <w:t>黄山市经济和信息化局</w:t>
            </w:r>
          </w:p>
        </w:tc>
        <w:tc>
          <w:tcPr>
            <w:tcW w:w="66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77"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218"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58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492"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432659">
        <w:trPr>
          <w:gridAfter w:val="1"/>
          <w:wAfter w:w="2264" w:type="dxa"/>
          <w:trHeight w:val="235"/>
        </w:trPr>
        <w:tc>
          <w:tcPr>
            <w:tcW w:w="1134" w:type="dxa"/>
            <w:gridSpan w:val="5"/>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944"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97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本年收入合计</w:t>
            </w:r>
          </w:p>
        </w:tc>
        <w:tc>
          <w:tcPr>
            <w:tcW w:w="94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财政拨款收入</w:t>
            </w:r>
          </w:p>
        </w:tc>
        <w:tc>
          <w:tcPr>
            <w:tcW w:w="66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上级补助收入</w:t>
            </w:r>
          </w:p>
        </w:tc>
        <w:tc>
          <w:tcPr>
            <w:tcW w:w="1395"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事业收入</w:t>
            </w:r>
          </w:p>
        </w:tc>
        <w:tc>
          <w:tcPr>
            <w:tcW w:w="58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经营收入</w:t>
            </w:r>
          </w:p>
        </w:tc>
        <w:tc>
          <w:tcPr>
            <w:tcW w:w="78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附属单位上缴收入</w:t>
            </w:r>
          </w:p>
        </w:tc>
        <w:tc>
          <w:tcPr>
            <w:tcW w:w="712"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其他收入</w:t>
            </w:r>
          </w:p>
        </w:tc>
      </w:tr>
      <w:tr w:rsidR="00432659">
        <w:trPr>
          <w:gridAfter w:val="1"/>
          <w:wAfter w:w="2264" w:type="dxa"/>
          <w:trHeight w:val="312"/>
        </w:trPr>
        <w:tc>
          <w:tcPr>
            <w:tcW w:w="1134" w:type="dxa"/>
            <w:gridSpan w:val="5"/>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19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97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94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66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555"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小计</w:t>
            </w:r>
          </w:p>
        </w:tc>
        <w:tc>
          <w:tcPr>
            <w:tcW w:w="84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其中：教育收费</w:t>
            </w:r>
          </w:p>
        </w:tc>
        <w:tc>
          <w:tcPr>
            <w:tcW w:w="58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78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center"/>
              <w:rPr>
                <w:rFonts w:ascii="宋体" w:eastAsia="宋体" w:hAnsi="宋体" w:cs="宋体"/>
                <w:sz w:val="20"/>
              </w:rPr>
            </w:pPr>
          </w:p>
        </w:tc>
        <w:tc>
          <w:tcPr>
            <w:tcW w:w="712"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r>
      <w:tr w:rsidR="00432659">
        <w:trPr>
          <w:gridAfter w:val="1"/>
          <w:wAfter w:w="2264" w:type="dxa"/>
          <w:trHeight w:val="312"/>
        </w:trPr>
        <w:tc>
          <w:tcPr>
            <w:tcW w:w="1134" w:type="dxa"/>
            <w:gridSpan w:val="5"/>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19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97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94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66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555"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840"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58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78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center"/>
              <w:rPr>
                <w:rFonts w:ascii="宋体" w:eastAsia="宋体" w:hAnsi="宋体" w:cs="宋体"/>
                <w:sz w:val="20"/>
              </w:rPr>
            </w:pPr>
          </w:p>
        </w:tc>
        <w:tc>
          <w:tcPr>
            <w:tcW w:w="712"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r>
      <w:tr w:rsidR="00432659">
        <w:trPr>
          <w:gridAfter w:val="1"/>
          <w:wAfter w:w="2264" w:type="dxa"/>
          <w:trHeight w:val="451"/>
        </w:trPr>
        <w:tc>
          <w:tcPr>
            <w:tcW w:w="1134" w:type="dxa"/>
            <w:gridSpan w:val="5"/>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194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97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94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66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555"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840"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58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78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center"/>
              <w:rPr>
                <w:rFonts w:ascii="宋体" w:eastAsia="宋体" w:hAnsi="宋体" w:cs="宋体"/>
                <w:sz w:val="20"/>
              </w:rPr>
            </w:pPr>
          </w:p>
        </w:tc>
        <w:tc>
          <w:tcPr>
            <w:tcW w:w="712"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r>
      <w:tr w:rsidR="00432659">
        <w:trPr>
          <w:gridAfter w:val="1"/>
          <w:wAfter w:w="2264" w:type="dxa"/>
          <w:trHeight w:val="539"/>
        </w:trPr>
        <w:tc>
          <w:tcPr>
            <w:tcW w:w="400"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类</w:t>
            </w:r>
          </w:p>
        </w:tc>
        <w:tc>
          <w:tcPr>
            <w:tcW w:w="393"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款</w:t>
            </w:r>
          </w:p>
        </w:tc>
        <w:tc>
          <w:tcPr>
            <w:tcW w:w="341"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项</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栏次</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1</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2</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3</w:t>
            </w: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4</w:t>
            </w: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5</w:t>
            </w: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20"/>
              </w:rPr>
            </w:pPr>
            <w:r>
              <w:rPr>
                <w:rFonts w:ascii="宋体" w:eastAsia="宋体" w:hAnsi="宋体" w:cs="宋体" w:hint="eastAsia"/>
                <w:kern w:val="0"/>
                <w:sz w:val="20"/>
              </w:rPr>
              <w:t>6</w:t>
            </w: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20"/>
              </w:rPr>
            </w:pPr>
            <w:r>
              <w:rPr>
                <w:rFonts w:ascii="宋体" w:eastAsia="宋体" w:hAnsi="宋体" w:cs="宋体" w:hint="eastAsia"/>
                <w:kern w:val="0"/>
                <w:sz w:val="20"/>
              </w:rPr>
              <w:t>7</w:t>
            </w: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20"/>
              </w:rPr>
            </w:pPr>
            <w:r>
              <w:rPr>
                <w:rFonts w:ascii="宋体" w:eastAsia="宋体" w:hAnsi="宋体" w:cs="宋体" w:hint="eastAsia"/>
                <w:kern w:val="0"/>
                <w:sz w:val="20"/>
              </w:rPr>
              <w:t>8</w:t>
            </w:r>
          </w:p>
        </w:tc>
      </w:tr>
      <w:tr w:rsidR="00432659">
        <w:trPr>
          <w:gridAfter w:val="1"/>
          <w:wAfter w:w="2264" w:type="dxa"/>
          <w:trHeight w:val="561"/>
        </w:trPr>
        <w:tc>
          <w:tcPr>
            <w:tcW w:w="400"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393"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341"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0"/>
              </w:rPr>
            </w:pP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合计</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1,263.92</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1,263.92</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b/>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0"/>
              </w:rPr>
            </w:pPr>
          </w:p>
        </w:tc>
      </w:tr>
      <w:tr w:rsidR="00432659">
        <w:trPr>
          <w:gridAfter w:val="1"/>
          <w:wAfter w:w="2264" w:type="dxa"/>
          <w:trHeight w:val="549"/>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2013699</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其他共产党事务支出</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1.00</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1.00</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2060208</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科技人才队伍建设</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42.00</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42.00</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501"/>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2080501</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行政单位离退休</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150.96</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150.96</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2080505</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机关事业单位基本养老保险缴费支出</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66.45</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66.45</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2080506</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机关事业单位职业年金缴费支出</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33.23</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33.23</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2101101</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行政单位医疗</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27.21</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27.21</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2109999</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其他卫生健康支出</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27.26</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27.26</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2130104</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事业运行</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23.39</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23.39</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2150299</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其他制造业支出</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95.75</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95.75</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2150502</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一般行政管理事务</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495.30</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495.30</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2150805</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中小企业发展专项</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88.30</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88.30</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2159999</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其他资源勘探工业信息等支出</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173.16</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173.16</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2210201</w:t>
            </w:r>
          </w:p>
        </w:tc>
        <w:tc>
          <w:tcPr>
            <w:tcW w:w="194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color w:val="000000"/>
                <w:kern w:val="0"/>
                <w:sz w:val="22"/>
                <w:szCs w:val="22"/>
              </w:rPr>
              <w:t>住房公积金</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39.92</w:t>
            </w:r>
          </w:p>
        </w:tc>
        <w:tc>
          <w:tcPr>
            <w:tcW w:w="9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color w:val="000000"/>
                <w:kern w:val="0"/>
                <w:sz w:val="22"/>
                <w:szCs w:val="22"/>
              </w:rPr>
              <w:t>39.92</w:t>
            </w:r>
          </w:p>
        </w:tc>
        <w:tc>
          <w:tcPr>
            <w:tcW w:w="6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5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84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5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c>
          <w:tcPr>
            <w:tcW w:w="78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ind w:rightChars="426" w:right="1363"/>
              <w:jc w:val="right"/>
              <w:rPr>
                <w:rFonts w:ascii="宋体" w:eastAsia="宋体" w:hAnsi="宋体" w:cs="宋体"/>
                <w:sz w:val="20"/>
              </w:rPr>
            </w:pPr>
          </w:p>
        </w:tc>
        <w:tc>
          <w:tcPr>
            <w:tcW w:w="712"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0"/>
              </w:rPr>
            </w:pPr>
          </w:p>
        </w:tc>
      </w:tr>
      <w:tr w:rsidR="00432659">
        <w:trPr>
          <w:trHeight w:val="614"/>
        </w:trPr>
        <w:tc>
          <w:tcPr>
            <w:tcW w:w="11394" w:type="dxa"/>
            <w:gridSpan w:val="16"/>
            <w:tcBorders>
              <w:top w:val="nil"/>
              <w:left w:val="nil"/>
              <w:bottom w:val="nil"/>
              <w:right w:val="nil"/>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注：本表反映部门本年度取得的各项收入情况。</w:t>
            </w:r>
          </w:p>
          <w:p w:rsidR="00432659" w:rsidRDefault="00432659">
            <w:pPr>
              <w:widowControl/>
              <w:jc w:val="left"/>
              <w:textAlignment w:val="center"/>
              <w:rPr>
                <w:rFonts w:ascii="宋体" w:eastAsia="宋体" w:hAnsi="宋体" w:cs="宋体"/>
                <w:sz w:val="20"/>
              </w:rPr>
            </w:pPr>
          </w:p>
        </w:tc>
      </w:tr>
    </w:tbl>
    <w:p w:rsidR="00432659" w:rsidRDefault="00432659">
      <w:pPr>
        <w:ind w:firstLineChars="200" w:firstLine="640"/>
        <w:rPr>
          <w:rFonts w:ascii="黑体" w:eastAsia="黑体" w:hAnsi="黑体"/>
          <w:szCs w:val="32"/>
        </w:rPr>
      </w:pPr>
    </w:p>
    <w:p w:rsidR="00432659" w:rsidRDefault="00432659">
      <w:pPr>
        <w:ind w:firstLineChars="200" w:firstLine="640"/>
        <w:rPr>
          <w:rFonts w:ascii="黑体" w:eastAsia="黑体" w:hAnsi="黑体"/>
          <w:szCs w:val="32"/>
        </w:rPr>
      </w:pPr>
    </w:p>
    <w:p w:rsidR="00432659" w:rsidRDefault="00432659">
      <w:pPr>
        <w:rPr>
          <w:rFonts w:ascii="黑体" w:eastAsia="黑体" w:hAnsi="黑体"/>
          <w:szCs w:val="32"/>
        </w:rPr>
      </w:pPr>
    </w:p>
    <w:p w:rsidR="00432659" w:rsidRDefault="00E966DB">
      <w:pPr>
        <w:ind w:firstLineChars="200" w:firstLine="640"/>
        <w:jc w:val="center"/>
        <w:rPr>
          <w:rFonts w:ascii="黑体" w:eastAsia="黑体" w:hAnsi="黑体"/>
          <w:szCs w:val="32"/>
        </w:rPr>
      </w:pPr>
      <w:r>
        <w:rPr>
          <w:rFonts w:ascii="黑体" w:eastAsia="黑体" w:hAnsi="黑体" w:hint="eastAsia"/>
          <w:szCs w:val="32"/>
        </w:rPr>
        <w:lastRenderedPageBreak/>
        <w:t>支出决算表</w:t>
      </w:r>
    </w:p>
    <w:tbl>
      <w:tblPr>
        <w:tblW w:w="9157" w:type="dxa"/>
        <w:tblLayout w:type="fixed"/>
        <w:tblCellMar>
          <w:left w:w="0" w:type="dxa"/>
          <w:right w:w="0" w:type="dxa"/>
        </w:tblCellMar>
        <w:tblLook w:val="04A0" w:firstRow="1" w:lastRow="0" w:firstColumn="1" w:lastColumn="0" w:noHBand="0" w:noVBand="1"/>
      </w:tblPr>
      <w:tblGrid>
        <w:gridCol w:w="411"/>
        <w:gridCol w:w="264"/>
        <w:gridCol w:w="195"/>
        <w:gridCol w:w="99"/>
        <w:gridCol w:w="294"/>
        <w:gridCol w:w="2130"/>
        <w:gridCol w:w="1185"/>
        <w:gridCol w:w="1335"/>
        <w:gridCol w:w="855"/>
        <w:gridCol w:w="855"/>
        <w:gridCol w:w="630"/>
        <w:gridCol w:w="904"/>
      </w:tblGrid>
      <w:tr w:rsidR="00432659">
        <w:trPr>
          <w:trHeight w:val="588"/>
        </w:trPr>
        <w:tc>
          <w:tcPr>
            <w:tcW w:w="675"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94"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94"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13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18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33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85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85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534"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公开03表</w:t>
            </w:r>
          </w:p>
        </w:tc>
      </w:tr>
      <w:tr w:rsidR="00432659">
        <w:trPr>
          <w:trHeight w:val="549"/>
        </w:trPr>
        <w:tc>
          <w:tcPr>
            <w:tcW w:w="675"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left"/>
              <w:textAlignment w:val="bottom"/>
              <w:rPr>
                <w:rFonts w:ascii="宋体" w:eastAsia="宋体" w:hAnsi="宋体" w:cs="宋体"/>
                <w:sz w:val="20"/>
              </w:rPr>
            </w:pPr>
            <w:r>
              <w:rPr>
                <w:rFonts w:ascii="宋体" w:eastAsia="宋体" w:hAnsi="宋体" w:cs="宋体" w:hint="eastAsia"/>
                <w:kern w:val="0"/>
                <w:sz w:val="22"/>
                <w:szCs w:val="22"/>
              </w:rPr>
              <w:t>部门</w:t>
            </w:r>
            <w:r>
              <w:rPr>
                <w:rFonts w:ascii="仿宋_GB2312" w:hAnsi="仿宋_GB2312" w:cs="仿宋_GB2312" w:hint="eastAsia"/>
                <w:bCs/>
                <w:sz w:val="21"/>
                <w:szCs w:val="21"/>
              </w:rPr>
              <w:t>：</w:t>
            </w:r>
          </w:p>
        </w:tc>
        <w:tc>
          <w:tcPr>
            <w:tcW w:w="3903" w:type="dxa"/>
            <w:gridSpan w:val="5"/>
            <w:tcBorders>
              <w:top w:val="nil"/>
              <w:left w:val="nil"/>
              <w:bottom w:val="nil"/>
              <w:right w:val="nil"/>
            </w:tcBorders>
            <w:noWrap/>
            <w:tcMar>
              <w:top w:w="12" w:type="dxa"/>
              <w:left w:w="12" w:type="dxa"/>
              <w:right w:w="12" w:type="dxa"/>
            </w:tcMar>
            <w:vAlign w:val="bottom"/>
          </w:tcPr>
          <w:p w:rsidR="00432659" w:rsidRDefault="003D2E96">
            <w:pPr>
              <w:rPr>
                <w:rFonts w:ascii="Arial" w:hAnsi="Arial" w:cs="Arial"/>
                <w:sz w:val="20"/>
              </w:rPr>
            </w:pPr>
            <w:r>
              <w:rPr>
                <w:rFonts w:ascii="宋体" w:eastAsia="宋体" w:hAnsi="宋体" w:cs="宋体" w:hint="eastAsia"/>
                <w:kern w:val="0"/>
                <w:sz w:val="22"/>
                <w:szCs w:val="22"/>
              </w:rPr>
              <w:t>黄山市经济和信息化局</w:t>
            </w:r>
          </w:p>
        </w:tc>
        <w:tc>
          <w:tcPr>
            <w:tcW w:w="133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85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85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534"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432659">
        <w:trPr>
          <w:trHeight w:val="312"/>
        </w:trPr>
        <w:tc>
          <w:tcPr>
            <w:tcW w:w="1263" w:type="dxa"/>
            <w:gridSpan w:val="5"/>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213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118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本年支出合计</w:t>
            </w:r>
          </w:p>
        </w:tc>
        <w:tc>
          <w:tcPr>
            <w:tcW w:w="133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85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c>
          <w:tcPr>
            <w:tcW w:w="85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上缴上级支出</w:t>
            </w:r>
          </w:p>
        </w:tc>
        <w:tc>
          <w:tcPr>
            <w:tcW w:w="630"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经营支出</w:t>
            </w:r>
          </w:p>
        </w:tc>
        <w:tc>
          <w:tcPr>
            <w:tcW w:w="904"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对附属单位补助支出</w:t>
            </w:r>
          </w:p>
        </w:tc>
      </w:tr>
      <w:tr w:rsidR="00432659">
        <w:trPr>
          <w:trHeight w:val="312"/>
        </w:trPr>
        <w:tc>
          <w:tcPr>
            <w:tcW w:w="1263" w:type="dxa"/>
            <w:gridSpan w:val="5"/>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213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18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33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63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90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312"/>
        </w:trPr>
        <w:tc>
          <w:tcPr>
            <w:tcW w:w="1263" w:type="dxa"/>
            <w:gridSpan w:val="5"/>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213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18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33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63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90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312"/>
        </w:trPr>
        <w:tc>
          <w:tcPr>
            <w:tcW w:w="1263" w:type="dxa"/>
            <w:gridSpan w:val="5"/>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213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18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33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630"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904"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517"/>
        </w:trPr>
        <w:tc>
          <w:tcPr>
            <w:tcW w:w="411"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459"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393"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r>
      <w:tr w:rsidR="00432659">
        <w:trPr>
          <w:trHeight w:val="443"/>
        </w:trPr>
        <w:tc>
          <w:tcPr>
            <w:tcW w:w="411"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459"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393"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1,267.92</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756.36</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511.56</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b/>
                <w:sz w:val="22"/>
                <w:szCs w:val="22"/>
              </w:rPr>
            </w:pPr>
          </w:p>
        </w:tc>
      </w:tr>
      <w:tr w:rsidR="00432659">
        <w:trPr>
          <w:trHeight w:val="457"/>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2013699</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其他共产党事务支出</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1.00</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1.00</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79"/>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2060208</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科技人才队伍建设</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42.00</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42.00</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55"/>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2080501</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行政单位离退休</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150.96</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150.96</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17"/>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2080505</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机关事业单位基本养老保险缴费支出</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66.45</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66.45</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445"/>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2080506</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机关事业单位职业年金缴费支出</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33.23</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33.23</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2101101</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行政单位医疗</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27.21</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27.21</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2109999</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其他卫生健康支出</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27.26</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27.26</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2130104</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事业运行</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23.39</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23.39</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2150102</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一般行政管理事务</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4.00</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4.00</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2150299</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其他制造业支出</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95.75</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95.75</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2150502</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一般行政管理事务</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495.30</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437.60</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57.70</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2150805</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中小企业发展专项</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88.30</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88.30</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2159999</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其他资源勘探工业信息等支出</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173.16</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173.16</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03"/>
        </w:trPr>
        <w:tc>
          <w:tcPr>
            <w:tcW w:w="1263" w:type="dxa"/>
            <w:gridSpan w:val="5"/>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2210201</w:t>
            </w:r>
          </w:p>
        </w:tc>
        <w:tc>
          <w:tcPr>
            <w:tcW w:w="21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住房公积金</w:t>
            </w:r>
          </w:p>
        </w:tc>
        <w:tc>
          <w:tcPr>
            <w:tcW w:w="11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39.92</w:t>
            </w:r>
          </w:p>
        </w:tc>
        <w:tc>
          <w:tcPr>
            <w:tcW w:w="133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39.92</w:t>
            </w: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85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63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c>
          <w:tcPr>
            <w:tcW w:w="904"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22"/>
                <w:szCs w:val="22"/>
              </w:rPr>
            </w:pPr>
          </w:p>
        </w:tc>
      </w:tr>
      <w:tr w:rsidR="00432659">
        <w:trPr>
          <w:trHeight w:val="523"/>
        </w:trPr>
        <w:tc>
          <w:tcPr>
            <w:tcW w:w="9157" w:type="dxa"/>
            <w:gridSpan w:val="12"/>
            <w:tcBorders>
              <w:top w:val="nil"/>
              <w:left w:val="nil"/>
              <w:bottom w:val="nil"/>
              <w:right w:val="nil"/>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0"/>
              </w:rPr>
              <w:t>注：本表反映部门本年度各项支出情况。</w:t>
            </w:r>
          </w:p>
        </w:tc>
      </w:tr>
    </w:tbl>
    <w:p w:rsidR="00432659" w:rsidRDefault="00432659">
      <w:pPr>
        <w:ind w:firstLineChars="200" w:firstLine="640"/>
        <w:rPr>
          <w:rFonts w:ascii="黑体" w:eastAsia="黑体" w:hAnsi="黑体"/>
          <w:szCs w:val="32"/>
        </w:rPr>
      </w:pPr>
    </w:p>
    <w:p w:rsidR="00432659" w:rsidRDefault="00432659">
      <w:pPr>
        <w:ind w:firstLineChars="200" w:firstLine="640"/>
        <w:rPr>
          <w:rFonts w:ascii="黑体" w:eastAsia="黑体" w:hAnsi="黑体"/>
          <w:szCs w:val="32"/>
        </w:rPr>
      </w:pPr>
    </w:p>
    <w:p w:rsidR="00432659" w:rsidRDefault="00432659">
      <w:pPr>
        <w:pStyle w:val="a0"/>
      </w:pPr>
    </w:p>
    <w:p w:rsidR="00432659" w:rsidRDefault="00E966DB">
      <w:pPr>
        <w:ind w:firstLineChars="200" w:firstLine="640"/>
        <w:jc w:val="center"/>
        <w:rPr>
          <w:rFonts w:ascii="黑体" w:eastAsia="黑体" w:hAnsi="黑体"/>
          <w:szCs w:val="32"/>
        </w:rPr>
      </w:pPr>
      <w:r>
        <w:rPr>
          <w:rFonts w:ascii="黑体" w:eastAsia="黑体" w:hAnsi="黑体" w:hint="eastAsia"/>
          <w:szCs w:val="32"/>
        </w:rPr>
        <w:lastRenderedPageBreak/>
        <w:t>财政拨款收入支出决算总表</w:t>
      </w:r>
    </w:p>
    <w:tbl>
      <w:tblPr>
        <w:tblW w:w="9020" w:type="dxa"/>
        <w:tblLayout w:type="fixed"/>
        <w:tblCellMar>
          <w:left w:w="0" w:type="dxa"/>
          <w:right w:w="0" w:type="dxa"/>
        </w:tblCellMar>
        <w:tblLook w:val="04A0" w:firstRow="1" w:lastRow="0" w:firstColumn="1" w:lastColumn="0" w:noHBand="0" w:noVBand="1"/>
      </w:tblPr>
      <w:tblGrid>
        <w:gridCol w:w="1893"/>
        <w:gridCol w:w="405"/>
        <w:gridCol w:w="975"/>
        <w:gridCol w:w="2160"/>
        <w:gridCol w:w="465"/>
        <w:gridCol w:w="900"/>
        <w:gridCol w:w="885"/>
        <w:gridCol w:w="233"/>
        <w:gridCol w:w="382"/>
        <w:gridCol w:w="722"/>
      </w:tblGrid>
      <w:tr w:rsidR="00432659">
        <w:trPr>
          <w:trHeight w:val="444"/>
        </w:trPr>
        <w:tc>
          <w:tcPr>
            <w:tcW w:w="1893"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40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97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16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46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90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88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33"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104"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公开04表</w:t>
            </w:r>
          </w:p>
        </w:tc>
      </w:tr>
      <w:tr w:rsidR="00432659">
        <w:trPr>
          <w:trHeight w:val="420"/>
        </w:trPr>
        <w:tc>
          <w:tcPr>
            <w:tcW w:w="3273" w:type="dxa"/>
            <w:gridSpan w:val="3"/>
            <w:tcBorders>
              <w:top w:val="nil"/>
              <w:left w:val="nil"/>
              <w:bottom w:val="nil"/>
              <w:right w:val="nil"/>
            </w:tcBorders>
            <w:noWrap/>
            <w:tcMar>
              <w:top w:w="12" w:type="dxa"/>
              <w:left w:w="12" w:type="dxa"/>
              <w:right w:w="12" w:type="dxa"/>
            </w:tcMar>
            <w:vAlign w:val="bottom"/>
          </w:tcPr>
          <w:p w:rsidR="00432659" w:rsidRDefault="00E966DB">
            <w:pPr>
              <w:rPr>
                <w:rFonts w:ascii="Arial" w:hAnsi="Arial" w:cs="Arial"/>
                <w:sz w:val="20"/>
              </w:rPr>
            </w:pPr>
            <w:r>
              <w:rPr>
                <w:rFonts w:ascii="宋体" w:eastAsia="宋体" w:hAnsi="宋体" w:cs="宋体" w:hint="eastAsia"/>
                <w:kern w:val="0"/>
                <w:sz w:val="18"/>
                <w:szCs w:val="18"/>
              </w:rPr>
              <w:t>部门：</w:t>
            </w:r>
            <w:r w:rsidR="003D2E96">
              <w:rPr>
                <w:rFonts w:ascii="宋体" w:eastAsia="宋体" w:hAnsi="宋体" w:cs="宋体" w:hint="eastAsia"/>
                <w:kern w:val="0"/>
                <w:sz w:val="18"/>
                <w:szCs w:val="18"/>
              </w:rPr>
              <w:t>黄山市经济和信息化局</w:t>
            </w:r>
          </w:p>
        </w:tc>
        <w:tc>
          <w:tcPr>
            <w:tcW w:w="216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46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90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88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33"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104"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432659">
        <w:trPr>
          <w:trHeight w:val="965"/>
        </w:trPr>
        <w:tc>
          <w:tcPr>
            <w:tcW w:w="327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收     入</w:t>
            </w:r>
          </w:p>
        </w:tc>
        <w:tc>
          <w:tcPr>
            <w:tcW w:w="5747" w:type="dxa"/>
            <w:gridSpan w:val="7"/>
            <w:tcBorders>
              <w:top w:val="single" w:sz="4" w:space="0" w:color="000000"/>
              <w:left w:val="nil"/>
              <w:bottom w:val="single" w:sz="4" w:space="0" w:color="000000"/>
              <w:right w:val="single" w:sz="8"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支     出</w:t>
            </w:r>
          </w:p>
        </w:tc>
      </w:tr>
      <w:tr w:rsidR="00432659">
        <w:trPr>
          <w:trHeight w:val="312"/>
        </w:trPr>
        <w:tc>
          <w:tcPr>
            <w:tcW w:w="1893"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0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97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金额</w:t>
            </w:r>
          </w:p>
        </w:tc>
        <w:tc>
          <w:tcPr>
            <w:tcW w:w="216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6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90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小计</w:t>
            </w:r>
          </w:p>
        </w:tc>
        <w:tc>
          <w:tcPr>
            <w:tcW w:w="88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一般公共预算财政拨款</w:t>
            </w:r>
          </w:p>
        </w:tc>
        <w:tc>
          <w:tcPr>
            <w:tcW w:w="615"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政府性基金预算财政拨款</w:t>
            </w:r>
          </w:p>
        </w:tc>
        <w:tc>
          <w:tcPr>
            <w:tcW w:w="722" w:type="dxa"/>
            <w:vMerge w:val="restart"/>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国有资本经营预算财政拨款</w:t>
            </w:r>
          </w:p>
        </w:tc>
      </w:tr>
      <w:tr w:rsidR="00432659">
        <w:trPr>
          <w:trHeight w:val="1041"/>
        </w:trPr>
        <w:tc>
          <w:tcPr>
            <w:tcW w:w="1893"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405"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975"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2160"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465"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900"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722" w:type="dxa"/>
            <w:vMerge/>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r>
      <w:tr w:rsidR="00432659">
        <w:trPr>
          <w:trHeight w:val="405"/>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5"/>
                <w:szCs w:val="15"/>
              </w:rPr>
            </w:pPr>
            <w:r>
              <w:rPr>
                <w:rFonts w:ascii="宋体" w:eastAsia="宋体" w:hAnsi="宋体" w:cs="宋体" w:hint="eastAsia"/>
                <w:kern w:val="0"/>
                <w:sz w:val="15"/>
                <w:szCs w:val="15"/>
              </w:rPr>
              <w:t>5</w:t>
            </w:r>
          </w:p>
        </w:tc>
      </w:tr>
      <w:tr w:rsidR="00432659">
        <w:trPr>
          <w:trHeight w:val="431"/>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一、一般公共预算财政拨款</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1,263.92</w:t>
            </w: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一、一般公共服务支出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30</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1.00</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1.00</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611"/>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二、政府性基金预算财政拨款</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二、外交支出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31</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619"/>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rPr>
              <w:t>三、国有资本经营预算财政拨款</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三、国防支出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32</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29"/>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四、公共安全支出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33</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81"/>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五、教育支出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34</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53"/>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六、科学技术支出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35</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42.00</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42.00</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41"/>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七、文化旅游体育与传媒支出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36</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83"/>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八、社会保障和就业支出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250.63</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250.63</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97"/>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九、卫生健康支出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38</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54.46</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54.46</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85"/>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十、节能环保支出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39</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19"/>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十一、城乡社区支出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40</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7"/>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十二、农林水支出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41</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23.39</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23.39</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7"/>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十三、交通运输支出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42</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7"/>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十四、资源勘探工业信息等支出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43</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856.51</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856.51</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5"/>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15</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十五、商业服务业等支出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44</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5"/>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16</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十六、金融支出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45</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69"/>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17</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十七、援助其他地区支出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46</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9"/>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18</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十八、自然资源海洋气象等支出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81"/>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19</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十九、住房保障支出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48</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39.92</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39.92</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93"/>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20</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二十、粮油物资储备支出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49</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9"/>
        </w:trPr>
        <w:tc>
          <w:tcPr>
            <w:tcW w:w="1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8"/>
                <w:szCs w:val="18"/>
              </w:rPr>
            </w:pPr>
          </w:p>
        </w:tc>
        <w:tc>
          <w:tcPr>
            <w:tcW w:w="4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21</w:t>
            </w:r>
          </w:p>
        </w:tc>
        <w:tc>
          <w:tcPr>
            <w:tcW w:w="97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二十一、国有资本经营预算支出</w:t>
            </w:r>
          </w:p>
        </w:tc>
        <w:tc>
          <w:tcPr>
            <w:tcW w:w="4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50</w:t>
            </w:r>
          </w:p>
        </w:tc>
        <w:tc>
          <w:tcPr>
            <w:tcW w:w="9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single" w:sz="4" w:space="0" w:color="000000"/>
              <w:left w:val="single" w:sz="4" w:space="0" w:color="000000"/>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69"/>
        </w:trPr>
        <w:tc>
          <w:tcPr>
            <w:tcW w:w="1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5"/>
                <w:szCs w:val="15"/>
              </w:rPr>
            </w:pPr>
          </w:p>
        </w:tc>
        <w:tc>
          <w:tcPr>
            <w:tcW w:w="40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22</w:t>
            </w:r>
          </w:p>
        </w:tc>
        <w:tc>
          <w:tcPr>
            <w:tcW w:w="97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二十二、灾害防治及应急管理支出</w:t>
            </w:r>
          </w:p>
        </w:tc>
        <w:tc>
          <w:tcPr>
            <w:tcW w:w="46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51</w:t>
            </w:r>
          </w:p>
        </w:tc>
        <w:tc>
          <w:tcPr>
            <w:tcW w:w="900"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single" w:sz="4" w:space="0" w:color="000000"/>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07"/>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5"/>
                <w:szCs w:val="15"/>
              </w:rPr>
            </w:pP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23</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二十三、其他支出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52</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93"/>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本年收入合计</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24</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right"/>
              <w:textAlignment w:val="center"/>
              <w:rPr>
                <w:rFonts w:ascii="宋体" w:eastAsia="宋体" w:hAnsi="宋体" w:cs="宋体"/>
                <w:sz w:val="18"/>
                <w:szCs w:val="18"/>
              </w:rPr>
            </w:pPr>
            <w:r>
              <w:rPr>
                <w:rFonts w:ascii="宋体" w:eastAsia="宋体" w:hAnsi="宋体" w:cs="宋体" w:hint="eastAsia"/>
                <w:color w:val="000000"/>
                <w:kern w:val="0"/>
                <w:sz w:val="22"/>
                <w:szCs w:val="22"/>
              </w:rPr>
              <w:t>1,263.92</w:t>
            </w: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二十四、债务还本支出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53</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31"/>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textAlignment w:val="center"/>
              <w:rPr>
                <w:rFonts w:ascii="宋体" w:eastAsia="宋体" w:hAnsi="宋体" w:cs="宋体"/>
                <w:kern w:val="0"/>
                <w:sz w:val="20"/>
              </w:rPr>
            </w:pPr>
            <w:r>
              <w:rPr>
                <w:rFonts w:ascii="宋体" w:eastAsia="宋体" w:hAnsi="宋体" w:cs="宋体" w:hint="eastAsia"/>
                <w:kern w:val="0"/>
                <w:sz w:val="20"/>
              </w:rPr>
              <w:t>年初财政拨款结转和结余</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25</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5.58</w:t>
            </w: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二十五、债务付息支出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54</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19"/>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textAlignment w:val="center"/>
              <w:rPr>
                <w:rFonts w:ascii="宋体" w:eastAsia="宋体" w:hAnsi="宋体" w:cs="宋体"/>
                <w:kern w:val="0"/>
                <w:sz w:val="20"/>
              </w:rPr>
            </w:pPr>
            <w:r>
              <w:rPr>
                <w:rFonts w:ascii="宋体" w:eastAsia="宋体" w:hAnsi="宋体" w:cs="宋体" w:hint="eastAsia"/>
                <w:kern w:val="0"/>
                <w:sz w:val="20"/>
              </w:rPr>
              <w:t xml:space="preserve">  一般公共预算财政拨款</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26</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5.58</w:t>
            </w: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二十六、抗</w:t>
            </w:r>
            <w:proofErr w:type="gramStart"/>
            <w:r>
              <w:rPr>
                <w:rFonts w:ascii="宋体" w:eastAsia="宋体" w:hAnsi="宋体" w:cs="宋体" w:hint="eastAsia"/>
                <w:kern w:val="0"/>
                <w:sz w:val="18"/>
                <w:szCs w:val="18"/>
              </w:rPr>
              <w:t>疫</w:t>
            </w:r>
            <w:proofErr w:type="gramEnd"/>
            <w:r>
              <w:rPr>
                <w:rFonts w:ascii="宋体" w:eastAsia="宋体" w:hAnsi="宋体" w:cs="宋体" w:hint="eastAsia"/>
                <w:kern w:val="0"/>
                <w:sz w:val="18"/>
                <w:szCs w:val="18"/>
              </w:rPr>
              <w:t>特别国债安排的支出</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55</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18"/>
                <w:szCs w:val="18"/>
              </w:rPr>
            </w:pP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528"/>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textAlignment w:val="center"/>
              <w:rPr>
                <w:rFonts w:ascii="宋体" w:eastAsia="宋体" w:hAnsi="宋体" w:cs="宋体"/>
                <w:kern w:val="0"/>
                <w:sz w:val="20"/>
              </w:rPr>
            </w:pPr>
            <w:r>
              <w:rPr>
                <w:rFonts w:ascii="宋体" w:eastAsia="宋体" w:hAnsi="宋体" w:cs="宋体" w:hint="eastAsia"/>
                <w:kern w:val="0"/>
                <w:sz w:val="20"/>
              </w:rPr>
              <w:t xml:space="preserve">  政府性基金预算财政拨款</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27</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right"/>
              <w:textAlignment w:val="center"/>
              <w:rPr>
                <w:rFonts w:ascii="宋体" w:eastAsia="宋体" w:hAnsi="宋体" w:cs="宋体"/>
                <w:color w:val="000000"/>
                <w:kern w:val="0"/>
                <w:sz w:val="22"/>
                <w:szCs w:val="22"/>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本年支出合计</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56</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1,267.92</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1,267.92</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638"/>
        </w:trPr>
        <w:tc>
          <w:tcPr>
            <w:tcW w:w="189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textAlignment w:val="center"/>
              <w:rPr>
                <w:rFonts w:ascii="宋体" w:eastAsia="宋体" w:hAnsi="宋体" w:cs="宋体"/>
                <w:kern w:val="0"/>
                <w:sz w:val="20"/>
              </w:rPr>
            </w:pPr>
            <w:r>
              <w:rPr>
                <w:rFonts w:ascii="宋体" w:eastAsia="宋体" w:hAnsi="宋体" w:cs="宋体" w:hint="eastAsia"/>
                <w:kern w:val="0"/>
                <w:sz w:val="20"/>
              </w:rPr>
              <w:t xml:space="preserve">  国有资本经营预算财政拨款</w:t>
            </w:r>
          </w:p>
        </w:tc>
        <w:tc>
          <w:tcPr>
            <w:tcW w:w="4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28</w:t>
            </w:r>
          </w:p>
        </w:tc>
        <w:tc>
          <w:tcPr>
            <w:tcW w:w="97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right"/>
              <w:textAlignment w:val="center"/>
              <w:rPr>
                <w:rFonts w:ascii="宋体" w:eastAsia="宋体" w:hAnsi="宋体" w:cs="宋体"/>
                <w:color w:val="000000"/>
                <w:kern w:val="0"/>
                <w:sz w:val="22"/>
                <w:szCs w:val="22"/>
              </w:rPr>
            </w:pPr>
          </w:p>
        </w:tc>
        <w:tc>
          <w:tcPr>
            <w:tcW w:w="216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年末财政拨款结转和结余</w:t>
            </w:r>
          </w:p>
        </w:tc>
        <w:tc>
          <w:tcPr>
            <w:tcW w:w="46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57</w:t>
            </w:r>
          </w:p>
        </w:tc>
        <w:tc>
          <w:tcPr>
            <w:tcW w:w="90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1.58</w:t>
            </w:r>
          </w:p>
        </w:tc>
        <w:tc>
          <w:tcPr>
            <w:tcW w:w="88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22"/>
                <w:szCs w:val="22"/>
              </w:rPr>
              <w:t>1.58</w:t>
            </w:r>
          </w:p>
        </w:tc>
        <w:tc>
          <w:tcPr>
            <w:tcW w:w="615"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519"/>
        </w:trPr>
        <w:tc>
          <w:tcPr>
            <w:tcW w:w="1893" w:type="dxa"/>
            <w:tcBorders>
              <w:top w:val="nil"/>
              <w:left w:val="single" w:sz="4" w:space="0" w:color="000000"/>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05"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29</w:t>
            </w:r>
          </w:p>
        </w:tc>
        <w:tc>
          <w:tcPr>
            <w:tcW w:w="975"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1,269.50</w:t>
            </w:r>
          </w:p>
        </w:tc>
        <w:tc>
          <w:tcPr>
            <w:tcW w:w="2160"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65"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58</w:t>
            </w:r>
          </w:p>
        </w:tc>
        <w:tc>
          <w:tcPr>
            <w:tcW w:w="900"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1,269.50</w:t>
            </w:r>
          </w:p>
        </w:tc>
        <w:tc>
          <w:tcPr>
            <w:tcW w:w="885" w:type="dxa"/>
            <w:tcBorders>
              <w:top w:val="nil"/>
              <w:left w:val="nil"/>
              <w:bottom w:val="single" w:sz="8"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1,269.50</w:t>
            </w:r>
          </w:p>
        </w:tc>
        <w:tc>
          <w:tcPr>
            <w:tcW w:w="615" w:type="dxa"/>
            <w:gridSpan w:val="2"/>
            <w:tcBorders>
              <w:top w:val="nil"/>
              <w:left w:val="nil"/>
              <w:bottom w:val="single" w:sz="8"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c>
          <w:tcPr>
            <w:tcW w:w="722" w:type="dxa"/>
            <w:tcBorders>
              <w:top w:val="nil"/>
              <w:left w:val="nil"/>
              <w:bottom w:val="single" w:sz="8" w:space="0" w:color="000000"/>
              <w:right w:val="single" w:sz="8"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694"/>
        </w:trPr>
        <w:tc>
          <w:tcPr>
            <w:tcW w:w="9020" w:type="dxa"/>
            <w:gridSpan w:val="10"/>
            <w:tcBorders>
              <w:top w:val="nil"/>
              <w:left w:val="nil"/>
              <w:bottom w:val="nil"/>
              <w:right w:val="nil"/>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8"/>
                <w:szCs w:val="18"/>
              </w:rPr>
            </w:pPr>
            <w:r>
              <w:rPr>
                <w:rFonts w:ascii="宋体" w:eastAsia="宋体" w:hAnsi="宋体" w:cs="宋体" w:hint="eastAsia"/>
                <w:kern w:val="0"/>
                <w:sz w:val="20"/>
              </w:rPr>
              <w:t>注：本表反映部门本年度一般公共预算财政拨款、政府性基金预算财政拨款和国有资本经营预算财政拨款的总收支和年末结转结余情况。</w:t>
            </w:r>
          </w:p>
        </w:tc>
      </w:tr>
    </w:tbl>
    <w:p w:rsidR="00432659" w:rsidRDefault="00432659">
      <w:pPr>
        <w:ind w:firstLineChars="200" w:firstLine="640"/>
        <w:rPr>
          <w:rFonts w:ascii="黑体" w:eastAsia="黑体" w:hAnsi="黑体"/>
          <w:szCs w:val="32"/>
        </w:rPr>
      </w:pPr>
    </w:p>
    <w:p w:rsidR="00432659" w:rsidRDefault="00432659">
      <w:pPr>
        <w:ind w:firstLineChars="200" w:firstLine="640"/>
        <w:rPr>
          <w:rFonts w:ascii="黑体" w:eastAsia="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jc w:val="both"/>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szCs w:val="32"/>
        </w:rPr>
      </w:pPr>
    </w:p>
    <w:p w:rsidR="00432659" w:rsidRDefault="00432659">
      <w:pPr>
        <w:pStyle w:val="a0"/>
        <w:rPr>
          <w:rFonts w:ascii="黑体" w:hAnsi="黑体"/>
          <w:szCs w:val="32"/>
        </w:rPr>
      </w:pPr>
    </w:p>
    <w:p w:rsidR="00432659" w:rsidRDefault="00E966DB" w:rsidP="008E25DA">
      <w:pPr>
        <w:jc w:val="center"/>
        <w:rPr>
          <w:rFonts w:ascii="黑体" w:eastAsia="黑体" w:hAnsi="黑体"/>
          <w:szCs w:val="32"/>
        </w:rPr>
      </w:pPr>
      <w:r>
        <w:rPr>
          <w:rFonts w:ascii="黑体" w:eastAsia="黑体" w:hAnsi="黑体" w:hint="eastAsia"/>
          <w:szCs w:val="32"/>
        </w:rPr>
        <w:lastRenderedPageBreak/>
        <w:t>一般公共预算财政拨款支出决算表</w:t>
      </w:r>
    </w:p>
    <w:tbl>
      <w:tblPr>
        <w:tblW w:w="8843" w:type="dxa"/>
        <w:tblLayout w:type="fixed"/>
        <w:tblCellMar>
          <w:left w:w="0" w:type="dxa"/>
          <w:right w:w="0" w:type="dxa"/>
        </w:tblCellMar>
        <w:tblLook w:val="04A0" w:firstRow="1" w:lastRow="0" w:firstColumn="1" w:lastColumn="0" w:noHBand="0" w:noVBand="1"/>
      </w:tblPr>
      <w:tblGrid>
        <w:gridCol w:w="445"/>
        <w:gridCol w:w="446"/>
        <w:gridCol w:w="96"/>
        <w:gridCol w:w="386"/>
        <w:gridCol w:w="1905"/>
        <w:gridCol w:w="1273"/>
        <w:gridCol w:w="501"/>
        <w:gridCol w:w="866"/>
        <w:gridCol w:w="1016"/>
        <w:gridCol w:w="1909"/>
      </w:tblGrid>
      <w:tr w:rsidR="00432659">
        <w:trPr>
          <w:trHeight w:val="427"/>
        </w:trPr>
        <w:tc>
          <w:tcPr>
            <w:tcW w:w="44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542"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386"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905"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273"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367"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925"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公开05表</w:t>
            </w:r>
          </w:p>
        </w:tc>
      </w:tr>
      <w:tr w:rsidR="00432659">
        <w:trPr>
          <w:trHeight w:val="489"/>
        </w:trPr>
        <w:tc>
          <w:tcPr>
            <w:tcW w:w="4551" w:type="dxa"/>
            <w:gridSpan w:val="6"/>
            <w:tcBorders>
              <w:top w:val="nil"/>
              <w:left w:val="nil"/>
              <w:bottom w:val="nil"/>
              <w:right w:val="nil"/>
            </w:tcBorders>
            <w:noWrap/>
            <w:tcMar>
              <w:top w:w="12" w:type="dxa"/>
              <w:left w:w="12" w:type="dxa"/>
              <w:right w:w="12" w:type="dxa"/>
            </w:tcMar>
            <w:vAlign w:val="bottom"/>
          </w:tcPr>
          <w:p w:rsidR="00432659" w:rsidRDefault="00E966DB">
            <w:pPr>
              <w:rPr>
                <w:rFonts w:ascii="Arial" w:hAnsi="Arial" w:cs="Arial"/>
                <w:sz w:val="20"/>
              </w:rPr>
            </w:pPr>
            <w:r>
              <w:rPr>
                <w:rFonts w:ascii="宋体" w:eastAsia="宋体" w:hAnsi="宋体" w:cs="宋体" w:hint="eastAsia"/>
                <w:kern w:val="0"/>
                <w:sz w:val="22"/>
                <w:szCs w:val="22"/>
              </w:rPr>
              <w:t>部门：</w:t>
            </w:r>
            <w:r w:rsidR="003D2E96">
              <w:rPr>
                <w:rFonts w:ascii="宋体" w:eastAsia="宋体" w:hAnsi="宋体" w:cs="宋体" w:hint="eastAsia"/>
                <w:kern w:val="0"/>
                <w:sz w:val="22"/>
                <w:szCs w:val="22"/>
              </w:rPr>
              <w:t>黄山市经济和信息化局</w:t>
            </w:r>
          </w:p>
        </w:tc>
        <w:tc>
          <w:tcPr>
            <w:tcW w:w="1367"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925"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432659">
        <w:trPr>
          <w:trHeight w:val="423"/>
        </w:trPr>
        <w:tc>
          <w:tcPr>
            <w:tcW w:w="1373" w:type="dxa"/>
            <w:gridSpan w:val="4"/>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1905" w:type="dxa"/>
            <w:vMerge w:val="restart"/>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5565" w:type="dxa"/>
            <w:gridSpan w:val="5"/>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w:t>
            </w:r>
          </w:p>
        </w:tc>
      </w:tr>
      <w:tr w:rsidR="00432659">
        <w:trPr>
          <w:trHeight w:val="312"/>
        </w:trPr>
        <w:tc>
          <w:tcPr>
            <w:tcW w:w="1373" w:type="dxa"/>
            <w:gridSpan w:val="4"/>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774"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882"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1909"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r>
      <w:tr w:rsidR="00432659">
        <w:trPr>
          <w:trHeight w:val="312"/>
        </w:trPr>
        <w:tc>
          <w:tcPr>
            <w:tcW w:w="1373" w:type="dxa"/>
            <w:gridSpan w:val="4"/>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774"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882"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463"/>
        </w:trPr>
        <w:tc>
          <w:tcPr>
            <w:tcW w:w="1373" w:type="dxa"/>
            <w:gridSpan w:val="4"/>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5" w:type="dxa"/>
            <w:vMerge/>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774"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882"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497"/>
        </w:trPr>
        <w:tc>
          <w:tcPr>
            <w:tcW w:w="445"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446"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482"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r>
      <w:tr w:rsidR="00432659">
        <w:trPr>
          <w:trHeight w:val="557"/>
        </w:trPr>
        <w:tc>
          <w:tcPr>
            <w:tcW w:w="445"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446"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482"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1,267.92</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756.36</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511.56</w:t>
            </w:r>
          </w:p>
        </w:tc>
      </w:tr>
      <w:tr w:rsidR="00432659">
        <w:trPr>
          <w:trHeight w:val="569"/>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2013699</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其他共产党事务支出</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center"/>
              <w:textAlignment w:val="center"/>
              <w:rPr>
                <w:rFonts w:ascii="宋体" w:eastAsia="宋体" w:hAnsi="宋体" w:cs="宋体"/>
                <w:color w:val="000000"/>
                <w:kern w:val="0"/>
                <w:sz w:val="22"/>
                <w:szCs w:val="22"/>
              </w:rPr>
            </w:pPr>
          </w:p>
        </w:tc>
      </w:tr>
      <w:tr w:rsidR="00432659">
        <w:trPr>
          <w:trHeight w:val="569"/>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2060208</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科技人才队伍建设</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42.00</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42.00</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2080501</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行政单位离退休</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150.96</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150.96</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591"/>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2080505</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机关事业单位基本养老保险缴费支出</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66.45</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66.45</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2080506</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机关事业单位职业年金缴费支出</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33.23</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33.23</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2101101</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行政单位医疗</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27.21</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27.21</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2109999</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其他卫生健康支出</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27.26</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27.26</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2130104</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事业运行</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23.39</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23.39</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2150102</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一般行政管理事务</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4.00</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4.00</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2150299</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其他制造业支出</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95.75</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95.75</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2150502</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一般行政管理事务</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495.30</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437.60</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57.70</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2150805</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中小企业发展专项</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88.30</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88.30</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2159999</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其他资源勘探工业信息等支出</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173.16</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173.16</w:t>
            </w:r>
          </w:p>
        </w:tc>
      </w:tr>
      <w:tr w:rsidR="00432659">
        <w:trPr>
          <w:trHeight w:val="557"/>
        </w:trPr>
        <w:tc>
          <w:tcPr>
            <w:tcW w:w="1373" w:type="dxa"/>
            <w:gridSpan w:val="4"/>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2210201</w:t>
            </w:r>
          </w:p>
        </w:tc>
        <w:tc>
          <w:tcPr>
            <w:tcW w:w="190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color w:val="000000"/>
                <w:kern w:val="0"/>
                <w:sz w:val="22"/>
                <w:szCs w:val="22"/>
              </w:rPr>
              <w:t>住房公积金</w:t>
            </w:r>
          </w:p>
        </w:tc>
        <w:tc>
          <w:tcPr>
            <w:tcW w:w="1774"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39.92</w:t>
            </w:r>
          </w:p>
        </w:tc>
        <w:tc>
          <w:tcPr>
            <w:tcW w:w="1882"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2"/>
                <w:szCs w:val="22"/>
              </w:rPr>
            </w:pPr>
            <w:r>
              <w:rPr>
                <w:rFonts w:ascii="宋体" w:eastAsia="宋体" w:hAnsi="宋体" w:cs="宋体" w:hint="eastAsia"/>
                <w:color w:val="000000"/>
                <w:kern w:val="0"/>
                <w:sz w:val="22"/>
                <w:szCs w:val="22"/>
              </w:rPr>
              <w:t>39.92</w:t>
            </w:r>
          </w:p>
        </w:tc>
        <w:tc>
          <w:tcPr>
            <w:tcW w:w="1909"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553"/>
        </w:trPr>
        <w:tc>
          <w:tcPr>
            <w:tcW w:w="8843" w:type="dxa"/>
            <w:gridSpan w:val="10"/>
            <w:tcBorders>
              <w:top w:val="nil"/>
              <w:left w:val="nil"/>
              <w:bottom w:val="nil"/>
              <w:right w:val="nil"/>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2"/>
                <w:szCs w:val="22"/>
              </w:rPr>
            </w:pPr>
            <w:r>
              <w:rPr>
                <w:rFonts w:ascii="宋体" w:eastAsia="宋体" w:hAnsi="宋体" w:cs="宋体" w:hint="eastAsia"/>
                <w:kern w:val="0"/>
                <w:sz w:val="20"/>
              </w:rPr>
              <w:t>注：本表反映部门本年度一般公共预算财政拨款支出情况。</w:t>
            </w:r>
          </w:p>
        </w:tc>
      </w:tr>
    </w:tbl>
    <w:p w:rsidR="00432659" w:rsidRDefault="00432659"/>
    <w:p w:rsidR="00432659" w:rsidRDefault="00E966DB" w:rsidP="008E25DA">
      <w:pPr>
        <w:jc w:val="center"/>
        <w:rPr>
          <w:rFonts w:ascii="黑体" w:eastAsia="黑体" w:hAnsi="黑体"/>
          <w:szCs w:val="32"/>
        </w:rPr>
      </w:pPr>
      <w:r>
        <w:rPr>
          <w:rFonts w:ascii="黑体" w:eastAsia="黑体" w:hAnsi="黑体" w:hint="eastAsia"/>
          <w:szCs w:val="32"/>
        </w:rPr>
        <w:lastRenderedPageBreak/>
        <w:t>一般公共预算财政拨款基本支出决算明细表</w:t>
      </w:r>
    </w:p>
    <w:tbl>
      <w:tblPr>
        <w:tblW w:w="8898" w:type="dxa"/>
        <w:tblLayout w:type="fixed"/>
        <w:tblCellMar>
          <w:left w:w="0" w:type="dxa"/>
          <w:right w:w="0" w:type="dxa"/>
        </w:tblCellMar>
        <w:tblLook w:val="04A0" w:firstRow="1" w:lastRow="0" w:firstColumn="1" w:lastColumn="0" w:noHBand="0" w:noVBand="1"/>
      </w:tblPr>
      <w:tblGrid>
        <w:gridCol w:w="510"/>
        <w:gridCol w:w="96"/>
        <w:gridCol w:w="1632"/>
        <w:gridCol w:w="781"/>
        <w:gridCol w:w="578"/>
        <w:gridCol w:w="1536"/>
        <w:gridCol w:w="690"/>
        <w:gridCol w:w="545"/>
        <w:gridCol w:w="88"/>
        <w:gridCol w:w="1692"/>
        <w:gridCol w:w="177"/>
        <w:gridCol w:w="573"/>
      </w:tblGrid>
      <w:tr w:rsidR="00432659">
        <w:trPr>
          <w:trHeight w:val="444"/>
        </w:trPr>
        <w:tc>
          <w:tcPr>
            <w:tcW w:w="606"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632"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781"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578"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536"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69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633"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1692"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750"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公开06表</w:t>
            </w:r>
          </w:p>
        </w:tc>
      </w:tr>
      <w:tr w:rsidR="00432659">
        <w:trPr>
          <w:trHeight w:val="480"/>
        </w:trPr>
        <w:tc>
          <w:tcPr>
            <w:tcW w:w="606" w:type="dxa"/>
            <w:gridSpan w:val="2"/>
            <w:tcBorders>
              <w:top w:val="nil"/>
              <w:left w:val="nil"/>
              <w:bottom w:val="nil"/>
              <w:right w:val="nil"/>
            </w:tcBorders>
            <w:noWrap/>
            <w:tcMar>
              <w:top w:w="12" w:type="dxa"/>
              <w:left w:w="12" w:type="dxa"/>
              <w:right w:w="12" w:type="dxa"/>
            </w:tcMar>
            <w:vAlign w:val="bottom"/>
          </w:tcPr>
          <w:p w:rsidR="00432659" w:rsidRDefault="00E966DB">
            <w:pPr>
              <w:widowControl/>
              <w:jc w:val="left"/>
              <w:textAlignment w:val="bottom"/>
              <w:rPr>
                <w:rFonts w:ascii="宋体" w:eastAsia="宋体" w:hAnsi="宋体" w:cs="宋体"/>
                <w:sz w:val="20"/>
              </w:rPr>
            </w:pPr>
            <w:r>
              <w:rPr>
                <w:rFonts w:ascii="宋体" w:eastAsia="宋体" w:hAnsi="宋体" w:cs="宋体" w:hint="eastAsia"/>
                <w:kern w:val="0"/>
                <w:sz w:val="20"/>
              </w:rPr>
              <w:t>部门：</w:t>
            </w:r>
          </w:p>
        </w:tc>
        <w:tc>
          <w:tcPr>
            <w:tcW w:w="2991" w:type="dxa"/>
            <w:gridSpan w:val="3"/>
            <w:tcBorders>
              <w:top w:val="nil"/>
              <w:left w:val="nil"/>
              <w:bottom w:val="nil"/>
              <w:right w:val="nil"/>
            </w:tcBorders>
            <w:noWrap/>
            <w:tcMar>
              <w:top w:w="12" w:type="dxa"/>
              <w:left w:w="12" w:type="dxa"/>
              <w:right w:w="12" w:type="dxa"/>
            </w:tcMar>
            <w:vAlign w:val="bottom"/>
          </w:tcPr>
          <w:p w:rsidR="00432659" w:rsidRDefault="003D2E96">
            <w:pPr>
              <w:rPr>
                <w:rFonts w:ascii="Arial" w:hAnsi="Arial" w:cs="Arial"/>
                <w:sz w:val="20"/>
              </w:rPr>
            </w:pPr>
            <w:r>
              <w:rPr>
                <w:rFonts w:ascii="宋体" w:eastAsia="宋体" w:hAnsi="宋体" w:cs="宋体" w:hint="eastAsia"/>
                <w:kern w:val="0"/>
                <w:sz w:val="20"/>
              </w:rPr>
              <w:t>黄山市经济和信息化局</w:t>
            </w:r>
          </w:p>
        </w:tc>
        <w:tc>
          <w:tcPr>
            <w:tcW w:w="1536"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690" w:type="dxa"/>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633" w:type="dxa"/>
            <w:gridSpan w:val="2"/>
            <w:tcBorders>
              <w:top w:val="nil"/>
              <w:left w:val="nil"/>
              <w:bottom w:val="nil"/>
              <w:right w:val="nil"/>
            </w:tcBorders>
            <w:noWrap/>
            <w:tcMar>
              <w:top w:w="12" w:type="dxa"/>
              <w:left w:w="12" w:type="dxa"/>
              <w:right w:w="12" w:type="dxa"/>
            </w:tcMar>
            <w:vAlign w:val="bottom"/>
          </w:tcPr>
          <w:p w:rsidR="00432659" w:rsidRDefault="00432659">
            <w:pPr>
              <w:rPr>
                <w:rFonts w:ascii="Arial" w:hAnsi="Arial" w:cs="Arial"/>
                <w:sz w:val="20"/>
              </w:rPr>
            </w:pPr>
          </w:p>
        </w:tc>
        <w:tc>
          <w:tcPr>
            <w:tcW w:w="2442" w:type="dxa"/>
            <w:gridSpan w:val="3"/>
            <w:tcBorders>
              <w:top w:val="nil"/>
              <w:left w:val="nil"/>
              <w:bottom w:val="nil"/>
              <w:right w:val="nil"/>
            </w:tcBorders>
            <w:noWrap/>
            <w:tcMar>
              <w:top w:w="12" w:type="dxa"/>
              <w:left w:w="12" w:type="dxa"/>
              <w:right w:w="12" w:type="dxa"/>
            </w:tcMar>
            <w:vAlign w:val="bottom"/>
          </w:tcPr>
          <w:p w:rsidR="00432659" w:rsidRDefault="00E966DB">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432659">
        <w:trPr>
          <w:trHeight w:val="453"/>
        </w:trPr>
        <w:tc>
          <w:tcPr>
            <w:tcW w:w="3019"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人员经费</w:t>
            </w:r>
          </w:p>
        </w:tc>
        <w:tc>
          <w:tcPr>
            <w:tcW w:w="5879" w:type="dxa"/>
            <w:gridSpan w:val="8"/>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公用经费</w:t>
            </w:r>
          </w:p>
        </w:tc>
      </w:tr>
      <w:tr w:rsidR="00432659">
        <w:trPr>
          <w:trHeight w:val="424"/>
        </w:trPr>
        <w:tc>
          <w:tcPr>
            <w:tcW w:w="510" w:type="dxa"/>
            <w:vMerge w:val="restart"/>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728" w:type="dxa"/>
            <w:gridSpan w:val="2"/>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781"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78"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536"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690"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45"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957" w:type="dxa"/>
            <w:gridSpan w:val="3"/>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573" w:type="dxa"/>
            <w:vMerge w:val="restart"/>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r>
      <w:tr w:rsidR="00432659">
        <w:trPr>
          <w:trHeight w:val="388"/>
        </w:trPr>
        <w:tc>
          <w:tcPr>
            <w:tcW w:w="510" w:type="dxa"/>
            <w:vMerge/>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728" w:type="dxa"/>
            <w:gridSpan w:val="2"/>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781"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578"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536"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690"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545"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1957" w:type="dxa"/>
            <w:gridSpan w:val="3"/>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c>
          <w:tcPr>
            <w:tcW w:w="573" w:type="dxa"/>
            <w:vMerge/>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sz w:val="22"/>
                <w:szCs w:val="22"/>
              </w:rPr>
            </w:pPr>
          </w:p>
        </w:tc>
      </w:tr>
      <w:tr w:rsidR="00432659">
        <w:trPr>
          <w:trHeight w:val="381"/>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工资福利支出</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557.36</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商品和服务支出</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40.27</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30703</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国内债务发行费用</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3"/>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30101</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基本工资</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128.22</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30201</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0.98</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30704</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国外债务发行费用</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297"/>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30102</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津贴补贴</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72.08</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30202</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印刷费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资本性支出</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9"/>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30103</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奖金</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159.47</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30203</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咨询费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31001</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房屋建筑物购建</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30106</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伙食补助费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5.89</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30204</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手续费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31002</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办公设备购置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7"/>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30107</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绩效工资</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30205</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水费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31003</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专用设备购置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23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30108</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机关事业单位基本养老保险缴费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72.09</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30206</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电费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31005</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基础设施建设</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0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30109</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职业年金缴费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33.11</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30207</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邮电费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2.00</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31006</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大型修缮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31"/>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30110</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职工基本医疗保险缴费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13.07</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30208</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取暖费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31007</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信息网络及软件购置更新</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71"/>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30111</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公务员医疗补助缴费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0.80</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30209</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物业管理费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31008</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物资储备</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73"/>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30112</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其他社会保障缴费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0.61</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30211</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差旅费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2.96</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31009</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土地补偿</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81"/>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30113</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住房公积金</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52.93</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30212</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因公出国（境）费用</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31010</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安置补助</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29"/>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30114</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11.02</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30213</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维修(护)费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0.19</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31011</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地上附着物和青苗补偿</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93"/>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30199</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其他工资福利支出</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8.07</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30214</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租赁费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31012</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拆迁补偿</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81"/>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对个人和家庭的补助</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158.73</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30215</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会议费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31013</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公务用车购置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21"/>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30301</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离休费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17.33</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30216</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培训费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31019</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其他交通工具购置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30302</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退休费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136.89</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30217</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公务接待费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31021</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文物和陈列品购置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69"/>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30303</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退职（役）费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30218</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专用材料费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31022</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无形资产购置</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74"/>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30304</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抚恤金</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30224</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被装购置费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31099</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其他资本性支出</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69"/>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30305</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生活补助</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1.12</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30225</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专用燃料费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对企业补助</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7"/>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30306</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救济费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30226</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劳务费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31201</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资本金注入</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9"/>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30307</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医疗费补助</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30227</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委托业务费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31203</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政府投资基金股权投资</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37"/>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30308</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助学金</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30228</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工会经费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12.98</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31204</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费用补贴</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23"/>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30309</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奖励金</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0.68</w:t>
            </w: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30229</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福利费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0.09</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31205</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利息补贴</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30310</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个人农业生产补贴</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30231</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公务用车运行维护费</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31299 </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其他对企业补助</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30311</w:t>
            </w: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代缴社会保险费</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30239</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其他交通费用</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20.57</w:t>
            </w: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其他支出</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45"/>
        </w:trPr>
        <w:tc>
          <w:tcPr>
            <w:tcW w:w="5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lastRenderedPageBreak/>
              <w:t>30399</w:t>
            </w:r>
          </w:p>
        </w:tc>
        <w:tc>
          <w:tcPr>
            <w:tcW w:w="1728"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其他对个人和家庭的补助</w:t>
            </w:r>
          </w:p>
        </w:tc>
        <w:tc>
          <w:tcPr>
            <w:tcW w:w="78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2.72</w:t>
            </w:r>
          </w:p>
        </w:tc>
        <w:tc>
          <w:tcPr>
            <w:tcW w:w="57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30240</w:t>
            </w:r>
          </w:p>
        </w:tc>
        <w:tc>
          <w:tcPr>
            <w:tcW w:w="15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税金及附加费用</w:t>
            </w:r>
          </w:p>
        </w:tc>
        <w:tc>
          <w:tcPr>
            <w:tcW w:w="6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39907</w:t>
            </w:r>
          </w:p>
        </w:tc>
        <w:tc>
          <w:tcPr>
            <w:tcW w:w="1957"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国家赔偿费用支出</w:t>
            </w:r>
          </w:p>
        </w:tc>
        <w:tc>
          <w:tcPr>
            <w:tcW w:w="57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212"/>
        </w:trPr>
        <w:tc>
          <w:tcPr>
            <w:tcW w:w="5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6"/>
                <w:szCs w:val="16"/>
              </w:rPr>
            </w:pPr>
          </w:p>
        </w:tc>
        <w:tc>
          <w:tcPr>
            <w:tcW w:w="1728" w:type="dxa"/>
            <w:gridSpan w:val="2"/>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left"/>
              <w:textAlignment w:val="center"/>
              <w:rPr>
                <w:rFonts w:ascii="宋体" w:eastAsia="宋体" w:hAnsi="宋体" w:cs="宋体"/>
                <w:kern w:val="0"/>
                <w:sz w:val="16"/>
                <w:szCs w:val="16"/>
              </w:rPr>
            </w:pPr>
          </w:p>
        </w:tc>
        <w:tc>
          <w:tcPr>
            <w:tcW w:w="781"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30299</w:t>
            </w:r>
          </w:p>
        </w:tc>
        <w:tc>
          <w:tcPr>
            <w:tcW w:w="1536"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其他商品和服务支出</w:t>
            </w:r>
          </w:p>
        </w:tc>
        <w:tc>
          <w:tcPr>
            <w:tcW w:w="690"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kern w:val="0"/>
                <w:sz w:val="15"/>
                <w:szCs w:val="15"/>
              </w:rPr>
            </w:pPr>
            <w:r>
              <w:rPr>
                <w:rFonts w:ascii="宋体" w:eastAsia="宋体" w:hAnsi="宋体" w:cs="宋体" w:hint="eastAsia"/>
                <w:color w:val="000000"/>
                <w:kern w:val="0"/>
                <w:sz w:val="21"/>
                <w:szCs w:val="21"/>
              </w:rPr>
              <w:t>0.51</w:t>
            </w:r>
          </w:p>
        </w:tc>
        <w:tc>
          <w:tcPr>
            <w:tcW w:w="545"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39908</w:t>
            </w:r>
          </w:p>
        </w:tc>
        <w:tc>
          <w:tcPr>
            <w:tcW w:w="1957" w:type="dxa"/>
            <w:gridSpan w:val="3"/>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对民间非营利组织和群众性自治组织补贴</w:t>
            </w:r>
          </w:p>
        </w:tc>
        <w:tc>
          <w:tcPr>
            <w:tcW w:w="573" w:type="dxa"/>
            <w:tcBorders>
              <w:top w:val="single" w:sz="4" w:space="0" w:color="000000"/>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7"/>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6"/>
                <w:szCs w:val="16"/>
              </w:rPr>
            </w:pP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left"/>
              <w:textAlignment w:val="center"/>
              <w:rPr>
                <w:rFonts w:ascii="宋体" w:eastAsia="宋体" w:hAnsi="宋体" w:cs="宋体"/>
                <w:kern w:val="0"/>
                <w:sz w:val="16"/>
                <w:szCs w:val="16"/>
              </w:rPr>
            </w:pP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债务利息及费用支出</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39909</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经常性赠与</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405"/>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6"/>
                <w:szCs w:val="16"/>
              </w:rPr>
            </w:pP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left"/>
              <w:textAlignment w:val="center"/>
              <w:rPr>
                <w:rFonts w:ascii="宋体" w:eastAsia="宋体" w:hAnsi="宋体" w:cs="宋体"/>
                <w:kern w:val="0"/>
                <w:sz w:val="16"/>
                <w:szCs w:val="16"/>
              </w:rPr>
            </w:pP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30701</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国内债务付息</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39910</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资本性赠与</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8"/>
                <w:szCs w:val="18"/>
              </w:rPr>
            </w:pPr>
          </w:p>
        </w:tc>
      </w:tr>
      <w:tr w:rsidR="00432659">
        <w:trPr>
          <w:trHeight w:val="357"/>
        </w:trPr>
        <w:tc>
          <w:tcPr>
            <w:tcW w:w="510"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432659">
            <w:pPr>
              <w:jc w:val="left"/>
              <w:rPr>
                <w:rFonts w:ascii="宋体" w:eastAsia="宋体" w:hAnsi="宋体" w:cs="宋体"/>
                <w:sz w:val="13"/>
                <w:szCs w:val="13"/>
              </w:rPr>
            </w:pPr>
          </w:p>
        </w:tc>
        <w:tc>
          <w:tcPr>
            <w:tcW w:w="1728" w:type="dxa"/>
            <w:gridSpan w:val="2"/>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widowControl/>
              <w:jc w:val="left"/>
              <w:textAlignment w:val="center"/>
              <w:rPr>
                <w:rFonts w:ascii="宋体" w:eastAsia="宋体" w:hAnsi="宋体" w:cs="宋体"/>
                <w:kern w:val="0"/>
                <w:sz w:val="16"/>
                <w:szCs w:val="16"/>
              </w:rPr>
            </w:pP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78"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30702</w:t>
            </w:r>
          </w:p>
        </w:tc>
        <w:tc>
          <w:tcPr>
            <w:tcW w:w="1536"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国外债务付息</w:t>
            </w:r>
          </w:p>
        </w:tc>
        <w:tc>
          <w:tcPr>
            <w:tcW w:w="690"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center"/>
              <w:rPr>
                <w:rFonts w:ascii="宋体" w:eastAsia="宋体" w:hAnsi="宋体" w:cs="宋体"/>
                <w:kern w:val="0"/>
                <w:sz w:val="15"/>
                <w:szCs w:val="15"/>
              </w:rPr>
            </w:pPr>
          </w:p>
        </w:tc>
        <w:tc>
          <w:tcPr>
            <w:tcW w:w="545"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39999</w:t>
            </w:r>
          </w:p>
        </w:tc>
        <w:tc>
          <w:tcPr>
            <w:tcW w:w="1957" w:type="dxa"/>
            <w:gridSpan w:val="3"/>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其他支出</w:t>
            </w:r>
          </w:p>
        </w:tc>
        <w:tc>
          <w:tcPr>
            <w:tcW w:w="573"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432659">
            <w:pPr>
              <w:jc w:val="right"/>
              <w:rPr>
                <w:rFonts w:ascii="宋体" w:eastAsia="宋体" w:hAnsi="宋体" w:cs="宋体"/>
                <w:sz w:val="15"/>
                <w:szCs w:val="15"/>
              </w:rPr>
            </w:pPr>
          </w:p>
        </w:tc>
      </w:tr>
      <w:tr w:rsidR="00432659">
        <w:trPr>
          <w:trHeight w:val="404"/>
        </w:trPr>
        <w:tc>
          <w:tcPr>
            <w:tcW w:w="2238" w:type="dxa"/>
            <w:gridSpan w:val="3"/>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人员经费合计</w:t>
            </w:r>
          </w:p>
        </w:tc>
        <w:tc>
          <w:tcPr>
            <w:tcW w:w="781" w:type="dxa"/>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5"/>
                <w:szCs w:val="15"/>
              </w:rPr>
            </w:pPr>
            <w:r>
              <w:rPr>
                <w:rFonts w:ascii="宋体" w:eastAsia="宋体" w:hAnsi="宋体" w:cs="宋体" w:hint="eastAsia"/>
                <w:color w:val="000000"/>
                <w:kern w:val="0"/>
                <w:sz w:val="21"/>
                <w:szCs w:val="21"/>
              </w:rPr>
              <w:t>716.09</w:t>
            </w:r>
          </w:p>
        </w:tc>
        <w:tc>
          <w:tcPr>
            <w:tcW w:w="5306" w:type="dxa"/>
            <w:gridSpan w:val="7"/>
            <w:tcBorders>
              <w:top w:val="nil"/>
              <w:left w:val="nil"/>
              <w:bottom w:val="single" w:sz="4" w:space="0" w:color="000000"/>
              <w:right w:val="single" w:sz="4" w:space="0" w:color="000000"/>
            </w:tcBorders>
            <w:noWrap/>
            <w:tcMar>
              <w:top w:w="12" w:type="dxa"/>
              <w:left w:w="12" w:type="dxa"/>
              <w:right w:w="12" w:type="dxa"/>
            </w:tcMar>
            <w:vAlign w:val="center"/>
          </w:tcPr>
          <w:p w:rsidR="00432659" w:rsidRDefault="00E966DB">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公用经费合计</w:t>
            </w:r>
          </w:p>
        </w:tc>
        <w:tc>
          <w:tcPr>
            <w:tcW w:w="573" w:type="dxa"/>
            <w:tcBorders>
              <w:top w:val="nil"/>
              <w:left w:val="nil"/>
              <w:bottom w:val="single" w:sz="4" w:space="0" w:color="000000"/>
              <w:right w:val="single" w:sz="4" w:space="0" w:color="000000"/>
            </w:tcBorders>
            <w:shd w:val="clear" w:color="auto" w:fill="FFFFFF"/>
            <w:noWrap/>
            <w:tcMar>
              <w:top w:w="12" w:type="dxa"/>
              <w:left w:w="12" w:type="dxa"/>
              <w:right w:w="12" w:type="dxa"/>
            </w:tcMar>
            <w:vAlign w:val="center"/>
          </w:tcPr>
          <w:p w:rsidR="00432659" w:rsidRDefault="00E966DB">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40.27</w:t>
            </w:r>
          </w:p>
        </w:tc>
      </w:tr>
      <w:tr w:rsidR="00432659">
        <w:trPr>
          <w:trHeight w:val="427"/>
        </w:trPr>
        <w:tc>
          <w:tcPr>
            <w:tcW w:w="8898" w:type="dxa"/>
            <w:gridSpan w:val="12"/>
            <w:tcBorders>
              <w:top w:val="nil"/>
              <w:left w:val="nil"/>
              <w:bottom w:val="nil"/>
              <w:right w:val="nil"/>
            </w:tcBorders>
            <w:noWrap/>
            <w:tcMar>
              <w:top w:w="12" w:type="dxa"/>
              <w:left w:w="12" w:type="dxa"/>
              <w:right w:w="12" w:type="dxa"/>
            </w:tcMar>
            <w:vAlign w:val="center"/>
          </w:tcPr>
          <w:p w:rsidR="00432659" w:rsidRDefault="00E966DB">
            <w:pPr>
              <w:widowControl/>
              <w:jc w:val="left"/>
              <w:textAlignment w:val="center"/>
              <w:rPr>
                <w:rFonts w:ascii="宋体" w:eastAsia="宋体" w:hAnsi="宋体" w:cs="宋体"/>
                <w:sz w:val="20"/>
              </w:rPr>
            </w:pPr>
            <w:r>
              <w:rPr>
                <w:rFonts w:ascii="宋体" w:eastAsia="宋体" w:hAnsi="宋体" w:cs="宋体" w:hint="eastAsia"/>
                <w:kern w:val="0"/>
                <w:sz w:val="20"/>
              </w:rPr>
              <w:t>注：本表反映部门本年度一般公共预算财政拨款基本支出明细情况。</w:t>
            </w:r>
          </w:p>
        </w:tc>
      </w:tr>
    </w:tbl>
    <w:p w:rsidR="00432659" w:rsidRDefault="00432659">
      <w:pPr>
        <w:jc w:val="center"/>
        <w:rPr>
          <w:rFonts w:ascii="黑体" w:eastAsia="黑体" w:hAnsi="黑体"/>
          <w:szCs w:val="32"/>
        </w:rPr>
      </w:pPr>
    </w:p>
    <w:p w:rsidR="00432659" w:rsidRDefault="00432659">
      <w:pPr>
        <w:jc w:val="center"/>
        <w:rPr>
          <w:rFonts w:ascii="黑体" w:eastAsia="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jc w:val="both"/>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szCs w:val="32"/>
        </w:rPr>
      </w:pPr>
    </w:p>
    <w:p w:rsidR="00432659" w:rsidRDefault="00432659">
      <w:pPr>
        <w:pStyle w:val="a0"/>
        <w:rPr>
          <w:rFonts w:ascii="黑体" w:hAnsi="黑体"/>
          <w:szCs w:val="32"/>
        </w:rPr>
      </w:pPr>
    </w:p>
    <w:p w:rsidR="00432659" w:rsidRDefault="00E966DB">
      <w:pPr>
        <w:jc w:val="center"/>
        <w:rPr>
          <w:rFonts w:ascii="黑体" w:eastAsia="黑体" w:hAnsi="黑体"/>
          <w:szCs w:val="32"/>
        </w:rPr>
      </w:pPr>
      <w:r>
        <w:rPr>
          <w:rFonts w:ascii="黑体" w:eastAsia="黑体" w:hAnsi="黑体" w:hint="eastAsia"/>
          <w:szCs w:val="32"/>
        </w:rPr>
        <w:lastRenderedPageBreak/>
        <w:t>政府性基金预算财政拨款收入支出决算表</w:t>
      </w:r>
    </w:p>
    <w:p w:rsidR="00432659" w:rsidRDefault="00E966DB">
      <w:pPr>
        <w:jc w:val="right"/>
        <w:rPr>
          <w:rFonts w:ascii="黑体" w:eastAsia="黑体" w:hAnsi="黑体"/>
          <w:sz w:val="20"/>
        </w:rPr>
      </w:pPr>
      <w:r>
        <w:rPr>
          <w:rFonts w:ascii="宋体" w:eastAsia="宋体" w:hAnsi="宋体" w:cs="宋体" w:hint="eastAsia"/>
          <w:kern w:val="0"/>
          <w:sz w:val="20"/>
        </w:rPr>
        <w:t>公开07表</w:t>
      </w:r>
    </w:p>
    <w:tbl>
      <w:tblPr>
        <w:tblW w:w="8860" w:type="dxa"/>
        <w:tblInd w:w="93" w:type="dxa"/>
        <w:tblLayout w:type="fixed"/>
        <w:tblLook w:val="04A0" w:firstRow="1" w:lastRow="0" w:firstColumn="1" w:lastColumn="0" w:noHBand="0" w:noVBand="1"/>
      </w:tblPr>
      <w:tblGrid>
        <w:gridCol w:w="371"/>
        <w:gridCol w:w="360"/>
        <w:gridCol w:w="404"/>
        <w:gridCol w:w="774"/>
        <w:gridCol w:w="623"/>
        <w:gridCol w:w="501"/>
        <w:gridCol w:w="477"/>
        <w:gridCol w:w="480"/>
        <w:gridCol w:w="70"/>
        <w:gridCol w:w="360"/>
        <w:gridCol w:w="117"/>
        <w:gridCol w:w="591"/>
        <w:gridCol w:w="236"/>
        <w:gridCol w:w="250"/>
        <w:gridCol w:w="180"/>
        <w:gridCol w:w="366"/>
        <w:gridCol w:w="477"/>
        <w:gridCol w:w="286"/>
        <w:gridCol w:w="208"/>
        <w:gridCol w:w="32"/>
        <w:gridCol w:w="456"/>
        <w:gridCol w:w="600"/>
        <w:gridCol w:w="641"/>
      </w:tblGrid>
      <w:tr w:rsidR="00432659">
        <w:trPr>
          <w:trHeight w:val="403"/>
        </w:trPr>
        <w:tc>
          <w:tcPr>
            <w:tcW w:w="731" w:type="dxa"/>
            <w:gridSpan w:val="2"/>
            <w:tcBorders>
              <w:top w:val="nil"/>
              <w:left w:val="nil"/>
              <w:bottom w:val="nil"/>
              <w:right w:val="nil"/>
            </w:tcBorders>
            <w:noWrap/>
            <w:vAlign w:val="bottom"/>
          </w:tcPr>
          <w:p w:rsidR="00432659" w:rsidRDefault="00E966DB">
            <w:pPr>
              <w:widowControl/>
              <w:jc w:val="left"/>
              <w:rPr>
                <w:rFonts w:ascii="宋体" w:eastAsia="宋体" w:hAnsi="宋体" w:cs="Arial"/>
                <w:kern w:val="0"/>
                <w:sz w:val="20"/>
              </w:rPr>
            </w:pPr>
            <w:r>
              <w:rPr>
                <w:rFonts w:ascii="宋体" w:eastAsia="宋体" w:hAnsi="宋体" w:cs="Arial" w:hint="eastAsia"/>
                <w:kern w:val="0"/>
                <w:sz w:val="20"/>
              </w:rPr>
              <w:t>部门：</w:t>
            </w:r>
          </w:p>
        </w:tc>
        <w:tc>
          <w:tcPr>
            <w:tcW w:w="2779" w:type="dxa"/>
            <w:gridSpan w:val="5"/>
            <w:tcBorders>
              <w:top w:val="nil"/>
              <w:left w:val="nil"/>
              <w:bottom w:val="nil"/>
              <w:right w:val="nil"/>
            </w:tcBorders>
            <w:noWrap/>
            <w:vAlign w:val="bottom"/>
          </w:tcPr>
          <w:p w:rsidR="00432659" w:rsidRDefault="003D2E96">
            <w:pPr>
              <w:widowControl/>
              <w:jc w:val="left"/>
              <w:rPr>
                <w:rFonts w:ascii="Arial" w:eastAsia="宋体" w:hAnsi="Arial" w:cs="Arial"/>
                <w:kern w:val="0"/>
                <w:sz w:val="20"/>
              </w:rPr>
            </w:pPr>
            <w:r>
              <w:rPr>
                <w:rFonts w:ascii="Arial" w:eastAsia="宋体" w:hAnsi="Arial" w:cs="Arial" w:hint="eastAsia"/>
                <w:kern w:val="0"/>
                <w:sz w:val="20"/>
              </w:rPr>
              <w:t>黄山市经济和信息化局</w:t>
            </w:r>
          </w:p>
        </w:tc>
        <w:tc>
          <w:tcPr>
            <w:tcW w:w="480" w:type="dxa"/>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430" w:type="dxa"/>
            <w:gridSpan w:val="2"/>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708" w:type="dxa"/>
            <w:gridSpan w:val="2"/>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236" w:type="dxa"/>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430" w:type="dxa"/>
            <w:gridSpan w:val="2"/>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843" w:type="dxa"/>
            <w:gridSpan w:val="2"/>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286" w:type="dxa"/>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240" w:type="dxa"/>
            <w:gridSpan w:val="2"/>
            <w:tcBorders>
              <w:top w:val="nil"/>
              <w:left w:val="nil"/>
              <w:bottom w:val="nil"/>
              <w:right w:val="nil"/>
            </w:tcBorders>
            <w:noWrap/>
            <w:vAlign w:val="bottom"/>
          </w:tcPr>
          <w:p w:rsidR="00432659" w:rsidRDefault="00432659">
            <w:pPr>
              <w:widowControl/>
              <w:jc w:val="left"/>
              <w:rPr>
                <w:rFonts w:ascii="Arial" w:eastAsia="宋体" w:hAnsi="Arial" w:cs="Arial"/>
                <w:kern w:val="0"/>
                <w:sz w:val="20"/>
              </w:rPr>
            </w:pPr>
          </w:p>
        </w:tc>
        <w:tc>
          <w:tcPr>
            <w:tcW w:w="1697" w:type="dxa"/>
            <w:gridSpan w:val="3"/>
            <w:tcBorders>
              <w:top w:val="nil"/>
              <w:left w:val="nil"/>
              <w:bottom w:val="nil"/>
              <w:right w:val="nil"/>
            </w:tcBorders>
            <w:noWrap/>
            <w:vAlign w:val="bottom"/>
          </w:tcPr>
          <w:p w:rsidR="00432659" w:rsidRDefault="00E966DB">
            <w:pPr>
              <w:widowControl/>
              <w:rPr>
                <w:rFonts w:ascii="宋体" w:eastAsia="宋体" w:hAnsi="宋体" w:cs="Arial"/>
                <w:kern w:val="0"/>
                <w:sz w:val="20"/>
              </w:rPr>
            </w:pPr>
            <w:r>
              <w:rPr>
                <w:rFonts w:ascii="宋体" w:eastAsia="宋体" w:hAnsi="宋体" w:cs="Arial" w:hint="eastAsia"/>
                <w:kern w:val="0"/>
                <w:sz w:val="20"/>
              </w:rPr>
              <w:t>金额单位：万元</w:t>
            </w:r>
          </w:p>
        </w:tc>
      </w:tr>
      <w:tr w:rsidR="00432659">
        <w:trPr>
          <w:trHeight w:val="465"/>
        </w:trPr>
        <w:tc>
          <w:tcPr>
            <w:tcW w:w="1135"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774" w:type="dxa"/>
            <w:vMerge w:val="restart"/>
            <w:tcBorders>
              <w:top w:val="single" w:sz="4" w:space="0" w:color="000000"/>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1601" w:type="dxa"/>
            <w:gridSpan w:val="3"/>
            <w:tcBorders>
              <w:top w:val="single" w:sz="4" w:space="0" w:color="000000"/>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年初结转和结余</w:t>
            </w:r>
          </w:p>
        </w:tc>
        <w:tc>
          <w:tcPr>
            <w:tcW w:w="1618" w:type="dxa"/>
            <w:gridSpan w:val="5"/>
            <w:tcBorders>
              <w:top w:val="single" w:sz="4" w:space="0" w:color="000000"/>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本年收入</w:t>
            </w:r>
          </w:p>
        </w:tc>
        <w:tc>
          <w:tcPr>
            <w:tcW w:w="1509" w:type="dxa"/>
            <w:gridSpan w:val="5"/>
            <w:tcBorders>
              <w:top w:val="single" w:sz="4" w:space="0" w:color="000000"/>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c>
          <w:tcPr>
            <w:tcW w:w="2223" w:type="dxa"/>
            <w:gridSpan w:val="6"/>
            <w:tcBorders>
              <w:top w:val="single" w:sz="4" w:space="0" w:color="000000"/>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年末结转和结余</w:t>
            </w:r>
          </w:p>
        </w:tc>
      </w:tr>
      <w:tr w:rsidR="00432659">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774" w:type="dxa"/>
            <w:vMerge/>
            <w:tcBorders>
              <w:top w:val="single" w:sz="4" w:space="0" w:color="000000"/>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623"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501"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477"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c>
          <w:tcPr>
            <w:tcW w:w="550" w:type="dxa"/>
            <w:gridSpan w:val="2"/>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77" w:type="dxa"/>
            <w:gridSpan w:val="2"/>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591"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86" w:type="dxa"/>
            <w:gridSpan w:val="2"/>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546" w:type="dxa"/>
            <w:gridSpan w:val="2"/>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477"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94" w:type="dxa"/>
            <w:gridSpan w:val="2"/>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88" w:type="dxa"/>
            <w:gridSpan w:val="2"/>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1241" w:type="dxa"/>
            <w:gridSpan w:val="2"/>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r>
      <w:tr w:rsidR="00432659">
        <w:trPr>
          <w:trHeight w:val="312"/>
        </w:trPr>
        <w:tc>
          <w:tcPr>
            <w:tcW w:w="1135" w:type="dxa"/>
            <w:gridSpan w:val="3"/>
            <w:vMerge/>
            <w:tcBorders>
              <w:top w:val="single" w:sz="4" w:space="0" w:color="000000"/>
              <w:left w:val="single" w:sz="4" w:space="0" w:color="000000"/>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774" w:type="dxa"/>
            <w:vMerge/>
            <w:tcBorders>
              <w:top w:val="single" w:sz="4" w:space="0" w:color="000000"/>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623"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01"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50"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77"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91"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86"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46"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94"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88"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600"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w:t>
            </w:r>
          </w:p>
        </w:tc>
        <w:tc>
          <w:tcPr>
            <w:tcW w:w="641" w:type="dxa"/>
            <w:vMerge w:val="restart"/>
            <w:tcBorders>
              <w:top w:val="nil"/>
              <w:left w:val="nil"/>
              <w:bottom w:val="single" w:sz="4" w:space="0" w:color="000000"/>
              <w:right w:val="single" w:sz="4" w:space="0" w:color="000000"/>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项目支出结余</w:t>
            </w:r>
          </w:p>
        </w:tc>
      </w:tr>
      <w:tr w:rsidR="00432659">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774" w:type="dxa"/>
            <w:vMerge/>
            <w:tcBorders>
              <w:top w:val="single" w:sz="4" w:space="0" w:color="000000"/>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623"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01"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50"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77"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91"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86"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546"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94"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488" w:type="dxa"/>
            <w:gridSpan w:val="2"/>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600"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c>
          <w:tcPr>
            <w:tcW w:w="641" w:type="dxa"/>
            <w:vMerge/>
            <w:tcBorders>
              <w:top w:val="nil"/>
              <w:left w:val="nil"/>
              <w:bottom w:val="single" w:sz="4" w:space="0" w:color="000000"/>
              <w:right w:val="single" w:sz="4" w:space="0" w:color="000000"/>
            </w:tcBorders>
            <w:noWrap/>
            <w:vAlign w:val="center"/>
          </w:tcPr>
          <w:p w:rsidR="00432659" w:rsidRDefault="00432659">
            <w:pPr>
              <w:widowControl/>
              <w:jc w:val="left"/>
              <w:rPr>
                <w:rFonts w:ascii="宋体" w:eastAsia="宋体" w:hAnsi="宋体" w:cs="Arial"/>
                <w:kern w:val="0"/>
                <w:sz w:val="22"/>
                <w:szCs w:val="22"/>
              </w:rPr>
            </w:pPr>
          </w:p>
        </w:tc>
      </w:tr>
      <w:tr w:rsidR="00432659">
        <w:trPr>
          <w:trHeight w:val="488"/>
        </w:trPr>
        <w:tc>
          <w:tcPr>
            <w:tcW w:w="371" w:type="dxa"/>
            <w:vMerge w:val="restart"/>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类</w:t>
            </w:r>
          </w:p>
        </w:tc>
        <w:tc>
          <w:tcPr>
            <w:tcW w:w="360" w:type="dxa"/>
            <w:vMerge w:val="restart"/>
            <w:tcBorders>
              <w:top w:val="single" w:sz="4" w:space="0" w:color="auto"/>
              <w:left w:val="nil"/>
              <w:bottom w:val="single" w:sz="4" w:space="0" w:color="auto"/>
              <w:right w:val="single" w:sz="4" w:space="0" w:color="auto"/>
            </w:tcBorders>
            <w:noWrap/>
            <w:vAlign w:val="center"/>
          </w:tcPr>
          <w:p w:rsidR="00432659" w:rsidRDefault="00E966DB">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款</w:t>
            </w:r>
          </w:p>
        </w:tc>
        <w:tc>
          <w:tcPr>
            <w:tcW w:w="404" w:type="dxa"/>
            <w:vMerge w:val="restart"/>
            <w:tcBorders>
              <w:top w:val="single" w:sz="4" w:space="0" w:color="auto"/>
              <w:left w:val="nil"/>
              <w:bottom w:val="single" w:sz="4" w:space="0" w:color="auto"/>
              <w:right w:val="single" w:sz="4" w:space="0" w:color="auto"/>
            </w:tcBorders>
            <w:noWrap/>
            <w:vAlign w:val="center"/>
          </w:tcPr>
          <w:p w:rsidR="00432659" w:rsidRDefault="00E966DB">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项</w:t>
            </w:r>
          </w:p>
        </w:tc>
        <w:tc>
          <w:tcPr>
            <w:tcW w:w="774"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栏次</w:t>
            </w:r>
          </w:p>
        </w:tc>
        <w:tc>
          <w:tcPr>
            <w:tcW w:w="623"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w:t>
            </w:r>
          </w:p>
        </w:tc>
        <w:tc>
          <w:tcPr>
            <w:tcW w:w="501"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2</w:t>
            </w:r>
          </w:p>
        </w:tc>
        <w:tc>
          <w:tcPr>
            <w:tcW w:w="477"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3</w:t>
            </w:r>
          </w:p>
        </w:tc>
        <w:tc>
          <w:tcPr>
            <w:tcW w:w="550" w:type="dxa"/>
            <w:gridSpan w:val="2"/>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4</w:t>
            </w:r>
          </w:p>
        </w:tc>
        <w:tc>
          <w:tcPr>
            <w:tcW w:w="477" w:type="dxa"/>
            <w:gridSpan w:val="2"/>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5</w:t>
            </w:r>
          </w:p>
        </w:tc>
        <w:tc>
          <w:tcPr>
            <w:tcW w:w="591"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6</w:t>
            </w:r>
          </w:p>
        </w:tc>
        <w:tc>
          <w:tcPr>
            <w:tcW w:w="486" w:type="dxa"/>
            <w:gridSpan w:val="2"/>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7</w:t>
            </w:r>
          </w:p>
        </w:tc>
        <w:tc>
          <w:tcPr>
            <w:tcW w:w="546" w:type="dxa"/>
            <w:gridSpan w:val="2"/>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8</w:t>
            </w:r>
          </w:p>
        </w:tc>
        <w:tc>
          <w:tcPr>
            <w:tcW w:w="477"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9</w:t>
            </w:r>
          </w:p>
        </w:tc>
        <w:tc>
          <w:tcPr>
            <w:tcW w:w="494" w:type="dxa"/>
            <w:gridSpan w:val="2"/>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10</w:t>
            </w:r>
          </w:p>
        </w:tc>
        <w:tc>
          <w:tcPr>
            <w:tcW w:w="488" w:type="dxa"/>
            <w:gridSpan w:val="2"/>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11</w:t>
            </w:r>
          </w:p>
        </w:tc>
        <w:tc>
          <w:tcPr>
            <w:tcW w:w="600"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12</w:t>
            </w:r>
          </w:p>
        </w:tc>
        <w:tc>
          <w:tcPr>
            <w:tcW w:w="641"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13</w:t>
            </w:r>
          </w:p>
        </w:tc>
      </w:tr>
      <w:tr w:rsidR="00432659">
        <w:trPr>
          <w:trHeight w:val="716"/>
        </w:trPr>
        <w:tc>
          <w:tcPr>
            <w:tcW w:w="371" w:type="dxa"/>
            <w:vMerge/>
            <w:tcBorders>
              <w:top w:val="nil"/>
              <w:left w:val="single" w:sz="4" w:space="0" w:color="000000"/>
              <w:bottom w:val="single" w:sz="4" w:space="0" w:color="000000"/>
              <w:right w:val="single" w:sz="4" w:space="0" w:color="000000"/>
            </w:tcBorders>
            <w:noWrap/>
            <w:vAlign w:val="center"/>
          </w:tcPr>
          <w:p w:rsidR="00432659" w:rsidRDefault="00432659">
            <w:pPr>
              <w:jc w:val="center"/>
              <w:rPr>
                <w:rFonts w:ascii="宋体" w:eastAsia="宋体" w:hAnsi="宋体" w:cs="Arial"/>
                <w:kern w:val="0"/>
                <w:sz w:val="22"/>
                <w:szCs w:val="22"/>
              </w:rPr>
            </w:pPr>
          </w:p>
        </w:tc>
        <w:tc>
          <w:tcPr>
            <w:tcW w:w="360" w:type="dxa"/>
            <w:vMerge/>
            <w:tcBorders>
              <w:top w:val="nil"/>
              <w:left w:val="single" w:sz="4" w:space="0" w:color="000000"/>
              <w:bottom w:val="single" w:sz="4" w:space="0" w:color="000000"/>
              <w:right w:val="single" w:sz="4" w:space="0" w:color="000000"/>
            </w:tcBorders>
            <w:noWrap/>
            <w:vAlign w:val="center"/>
          </w:tcPr>
          <w:p w:rsidR="00432659" w:rsidRDefault="00432659">
            <w:pPr>
              <w:jc w:val="center"/>
            </w:pPr>
          </w:p>
        </w:tc>
        <w:tc>
          <w:tcPr>
            <w:tcW w:w="404" w:type="dxa"/>
            <w:vMerge/>
            <w:tcBorders>
              <w:top w:val="nil"/>
              <w:left w:val="single" w:sz="4" w:space="0" w:color="000000"/>
              <w:bottom w:val="single" w:sz="4" w:space="0" w:color="000000"/>
              <w:right w:val="single" w:sz="4" w:space="0" w:color="000000"/>
            </w:tcBorders>
            <w:noWrap/>
            <w:vAlign w:val="center"/>
          </w:tcPr>
          <w:p w:rsidR="00432659" w:rsidRDefault="00432659">
            <w:pPr>
              <w:jc w:val="center"/>
            </w:pPr>
          </w:p>
        </w:tc>
        <w:tc>
          <w:tcPr>
            <w:tcW w:w="774" w:type="dxa"/>
            <w:tcBorders>
              <w:top w:val="nil"/>
              <w:left w:val="nil"/>
              <w:bottom w:val="single" w:sz="4" w:space="0" w:color="000000"/>
              <w:right w:val="single" w:sz="4" w:space="0" w:color="000000"/>
            </w:tcBorders>
            <w:noWrap/>
            <w:vAlign w:val="center"/>
          </w:tcPr>
          <w:p w:rsidR="00432659" w:rsidRDefault="00E966DB">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合计</w:t>
            </w:r>
          </w:p>
        </w:tc>
        <w:tc>
          <w:tcPr>
            <w:tcW w:w="623"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501"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477"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550" w:type="dxa"/>
            <w:gridSpan w:val="2"/>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477" w:type="dxa"/>
            <w:gridSpan w:val="2"/>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591"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486" w:type="dxa"/>
            <w:gridSpan w:val="2"/>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546" w:type="dxa"/>
            <w:gridSpan w:val="2"/>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477"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494" w:type="dxa"/>
            <w:gridSpan w:val="2"/>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488" w:type="dxa"/>
            <w:gridSpan w:val="2"/>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600"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c>
          <w:tcPr>
            <w:tcW w:w="641" w:type="dxa"/>
            <w:tcBorders>
              <w:top w:val="nil"/>
              <w:left w:val="nil"/>
              <w:bottom w:val="single" w:sz="4" w:space="0" w:color="000000"/>
              <w:right w:val="single" w:sz="4" w:space="0" w:color="000000"/>
            </w:tcBorders>
            <w:noWrap/>
            <w:vAlign w:val="center"/>
          </w:tcPr>
          <w:p w:rsidR="00432659" w:rsidRDefault="00432659">
            <w:pPr>
              <w:jc w:val="right"/>
              <w:rPr>
                <w:rFonts w:ascii="宋体" w:eastAsia="宋体" w:hAnsi="宋体" w:cs="Arial"/>
                <w:kern w:val="0"/>
                <w:sz w:val="22"/>
                <w:szCs w:val="22"/>
              </w:rPr>
            </w:pPr>
          </w:p>
        </w:tc>
      </w:tr>
      <w:tr w:rsidR="00432659">
        <w:trPr>
          <w:trHeight w:val="790"/>
        </w:trPr>
        <w:tc>
          <w:tcPr>
            <w:tcW w:w="1135" w:type="dxa"/>
            <w:gridSpan w:val="3"/>
            <w:tcBorders>
              <w:top w:val="nil"/>
              <w:left w:val="single" w:sz="4" w:space="0" w:color="000000"/>
              <w:bottom w:val="single" w:sz="4" w:space="0" w:color="auto"/>
              <w:right w:val="single" w:sz="4" w:space="0" w:color="000000"/>
            </w:tcBorders>
            <w:noWrap/>
            <w:vAlign w:val="center"/>
          </w:tcPr>
          <w:p w:rsidR="00432659" w:rsidRDefault="00E966DB">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74" w:type="dxa"/>
            <w:tcBorders>
              <w:top w:val="nil"/>
              <w:left w:val="nil"/>
              <w:bottom w:val="single" w:sz="4" w:space="0" w:color="auto"/>
              <w:right w:val="single" w:sz="4" w:space="0" w:color="000000"/>
            </w:tcBorders>
            <w:noWrap/>
            <w:vAlign w:val="center"/>
          </w:tcPr>
          <w:p w:rsidR="00432659" w:rsidRDefault="00E966DB">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23"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01"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50" w:type="dxa"/>
            <w:gridSpan w:val="2"/>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gridSpan w:val="2"/>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91"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6" w:type="dxa"/>
            <w:gridSpan w:val="2"/>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46" w:type="dxa"/>
            <w:gridSpan w:val="2"/>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4" w:type="dxa"/>
            <w:gridSpan w:val="2"/>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8" w:type="dxa"/>
            <w:gridSpan w:val="2"/>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0"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41" w:type="dxa"/>
            <w:tcBorders>
              <w:top w:val="nil"/>
              <w:left w:val="nil"/>
              <w:bottom w:val="single" w:sz="4" w:space="0" w:color="auto"/>
              <w:right w:val="single" w:sz="4" w:space="0" w:color="000000"/>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432659">
        <w:trPr>
          <w:trHeight w:val="633"/>
        </w:trPr>
        <w:tc>
          <w:tcPr>
            <w:tcW w:w="1135" w:type="dxa"/>
            <w:gridSpan w:val="3"/>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74"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23"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01"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50" w:type="dxa"/>
            <w:gridSpan w:val="2"/>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gridSpan w:val="2"/>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91"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6" w:type="dxa"/>
            <w:gridSpan w:val="2"/>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46" w:type="dxa"/>
            <w:gridSpan w:val="2"/>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4" w:type="dxa"/>
            <w:gridSpan w:val="2"/>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8" w:type="dxa"/>
            <w:gridSpan w:val="2"/>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41"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432659">
        <w:trPr>
          <w:trHeight w:val="898"/>
        </w:trPr>
        <w:tc>
          <w:tcPr>
            <w:tcW w:w="8860" w:type="dxa"/>
            <w:gridSpan w:val="23"/>
            <w:tcBorders>
              <w:top w:val="single" w:sz="4" w:space="0" w:color="auto"/>
              <w:left w:val="nil"/>
              <w:bottom w:val="nil"/>
              <w:right w:val="nil"/>
            </w:tcBorders>
            <w:noWrap/>
            <w:vAlign w:val="center"/>
          </w:tcPr>
          <w:p w:rsidR="00432659" w:rsidRDefault="00E966DB">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注：本表反映部门本年度政府性基金预算财政拨款收入、支出及结转和结余情况。</w:t>
            </w:r>
          </w:p>
          <w:p w:rsidR="00432659" w:rsidRDefault="00E966DB">
            <w:pPr>
              <w:widowControl/>
              <w:jc w:val="left"/>
              <w:textAlignment w:val="center"/>
              <w:rPr>
                <w:rFonts w:ascii="宋体" w:eastAsia="宋体" w:hAnsi="宋体" w:cs="Arial"/>
                <w:kern w:val="0"/>
                <w:sz w:val="22"/>
                <w:szCs w:val="22"/>
              </w:rPr>
            </w:pPr>
            <w:r>
              <w:rPr>
                <w:rFonts w:ascii="宋体" w:eastAsia="宋体" w:hAnsi="宋体" w:cs="宋体" w:hint="eastAsia"/>
                <w:kern w:val="0"/>
                <w:sz w:val="20"/>
              </w:rPr>
              <w:t>说明：</w:t>
            </w:r>
            <w:r w:rsidR="003D2E96">
              <w:rPr>
                <w:rFonts w:ascii="宋体" w:eastAsia="宋体" w:hAnsi="宋体" w:cs="宋体" w:hint="eastAsia"/>
                <w:kern w:val="0"/>
                <w:sz w:val="20"/>
              </w:rPr>
              <w:t>黄山市经济和信息化局</w:t>
            </w:r>
            <w:r>
              <w:rPr>
                <w:rFonts w:ascii="宋体" w:eastAsia="宋体" w:hAnsi="宋体" w:cs="宋体" w:hint="eastAsia"/>
                <w:kern w:val="0"/>
                <w:sz w:val="20"/>
              </w:rPr>
              <w:t>没有政府性基金预算收入，也没有使用政府性基金预算安排的支出，故本表无数据。</w:t>
            </w:r>
          </w:p>
        </w:tc>
      </w:tr>
    </w:tbl>
    <w:p w:rsidR="00432659" w:rsidRDefault="00432659">
      <w:pPr>
        <w:jc w:val="center"/>
        <w:rPr>
          <w:rFonts w:ascii="黑体" w:eastAsia="黑体" w:hAnsi="黑体"/>
          <w:szCs w:val="32"/>
        </w:rPr>
      </w:pPr>
    </w:p>
    <w:p w:rsidR="00432659" w:rsidRDefault="00432659">
      <w:pPr>
        <w:jc w:val="center"/>
        <w:rPr>
          <w:rFonts w:ascii="黑体" w:eastAsia="黑体" w:hAnsi="黑体"/>
          <w:szCs w:val="32"/>
        </w:rPr>
      </w:pPr>
    </w:p>
    <w:p w:rsidR="00432659" w:rsidRDefault="00432659">
      <w:pPr>
        <w:pStyle w:val="a0"/>
        <w:rPr>
          <w:rFonts w:ascii="黑体" w:hAnsi="黑体"/>
          <w:szCs w:val="32"/>
        </w:rPr>
      </w:pPr>
    </w:p>
    <w:p w:rsidR="00432659" w:rsidRDefault="00432659">
      <w:pPr>
        <w:pStyle w:val="a0"/>
        <w:jc w:val="both"/>
        <w:rPr>
          <w:rFonts w:ascii="黑体" w:hAnsi="黑体" w:hint="eastAsia"/>
          <w:szCs w:val="32"/>
        </w:rPr>
      </w:pPr>
    </w:p>
    <w:p w:rsidR="007C695C" w:rsidRDefault="007C695C">
      <w:pPr>
        <w:pStyle w:val="a0"/>
        <w:jc w:val="both"/>
        <w:rPr>
          <w:rFonts w:ascii="黑体" w:hAnsi="黑体" w:hint="eastAsia"/>
          <w:szCs w:val="32"/>
        </w:rPr>
      </w:pPr>
    </w:p>
    <w:p w:rsidR="007C695C" w:rsidRDefault="007C695C">
      <w:pPr>
        <w:pStyle w:val="a0"/>
        <w:jc w:val="both"/>
        <w:rPr>
          <w:rFonts w:ascii="黑体" w:hAnsi="黑体" w:hint="eastAsia"/>
          <w:szCs w:val="32"/>
        </w:rPr>
      </w:pPr>
    </w:p>
    <w:p w:rsidR="007C695C" w:rsidRDefault="007C695C">
      <w:pPr>
        <w:pStyle w:val="a0"/>
        <w:jc w:val="both"/>
        <w:rPr>
          <w:rFonts w:ascii="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E966DB">
      <w:pPr>
        <w:jc w:val="center"/>
        <w:rPr>
          <w:rFonts w:ascii="黑体" w:eastAsia="黑体" w:hAnsi="黑体"/>
          <w:szCs w:val="32"/>
        </w:rPr>
      </w:pPr>
      <w:r>
        <w:rPr>
          <w:rFonts w:ascii="黑体" w:eastAsia="黑体" w:hAnsi="黑体" w:hint="eastAsia"/>
          <w:szCs w:val="32"/>
        </w:rPr>
        <w:lastRenderedPageBreak/>
        <w:t>国有资本经营预算财政拨款支出决算表</w:t>
      </w:r>
    </w:p>
    <w:tbl>
      <w:tblPr>
        <w:tblW w:w="0" w:type="auto"/>
        <w:tblInd w:w="93" w:type="dxa"/>
        <w:tblLayout w:type="fixed"/>
        <w:tblCellMar>
          <w:top w:w="15" w:type="dxa"/>
          <w:bottom w:w="15" w:type="dxa"/>
        </w:tblCellMar>
        <w:tblLook w:val="04A0" w:firstRow="1" w:lastRow="0" w:firstColumn="1" w:lastColumn="0" w:noHBand="0" w:noVBand="1"/>
      </w:tblPr>
      <w:tblGrid>
        <w:gridCol w:w="573"/>
        <w:gridCol w:w="573"/>
        <w:gridCol w:w="574"/>
        <w:gridCol w:w="1425"/>
        <w:gridCol w:w="1840"/>
        <w:gridCol w:w="1833"/>
        <w:gridCol w:w="1961"/>
      </w:tblGrid>
      <w:tr w:rsidR="00432659">
        <w:trPr>
          <w:trHeight w:val="360"/>
        </w:trPr>
        <w:tc>
          <w:tcPr>
            <w:tcW w:w="8779" w:type="dxa"/>
            <w:gridSpan w:val="7"/>
            <w:noWrap/>
            <w:vAlign w:val="bottom"/>
          </w:tcPr>
          <w:p w:rsidR="00432659" w:rsidRDefault="00E966DB">
            <w:pPr>
              <w:widowControl/>
              <w:jc w:val="right"/>
              <w:rPr>
                <w:rFonts w:ascii="宋体" w:eastAsia="宋体" w:hAnsi="宋体" w:cs="Arial"/>
                <w:kern w:val="0"/>
                <w:sz w:val="22"/>
                <w:szCs w:val="22"/>
              </w:rPr>
            </w:pPr>
            <w:r>
              <w:rPr>
                <w:rFonts w:ascii="宋体" w:eastAsia="宋体" w:hAnsi="宋体" w:cs="Arial" w:hint="eastAsia"/>
                <w:kern w:val="0"/>
                <w:sz w:val="22"/>
                <w:szCs w:val="22"/>
              </w:rPr>
              <w:t>公开08表</w:t>
            </w:r>
          </w:p>
        </w:tc>
      </w:tr>
      <w:tr w:rsidR="00432659">
        <w:trPr>
          <w:trHeight w:val="450"/>
        </w:trPr>
        <w:tc>
          <w:tcPr>
            <w:tcW w:w="8779" w:type="dxa"/>
            <w:gridSpan w:val="7"/>
            <w:tcBorders>
              <w:bottom w:val="single" w:sz="4" w:space="0" w:color="auto"/>
            </w:tcBorders>
            <w:noWrap/>
            <w:vAlign w:val="center"/>
          </w:tcPr>
          <w:p w:rsidR="00432659" w:rsidRDefault="00E966DB">
            <w:pPr>
              <w:widowControl/>
              <w:jc w:val="left"/>
              <w:rPr>
                <w:rFonts w:ascii="宋体" w:eastAsia="宋体" w:hAnsi="宋体" w:cs="Arial"/>
                <w:kern w:val="0"/>
                <w:sz w:val="22"/>
                <w:szCs w:val="22"/>
              </w:rPr>
            </w:pPr>
            <w:r>
              <w:rPr>
                <w:rFonts w:ascii="宋体" w:eastAsia="宋体" w:hAnsi="宋体" w:cs="Arial" w:hint="eastAsia"/>
                <w:kern w:val="0"/>
                <w:sz w:val="22"/>
                <w:szCs w:val="22"/>
              </w:rPr>
              <w:t>部门：</w:t>
            </w:r>
            <w:r w:rsidR="003D2E96">
              <w:rPr>
                <w:rFonts w:ascii="宋体" w:eastAsia="宋体" w:hAnsi="宋体" w:cs="Arial" w:hint="eastAsia"/>
                <w:kern w:val="0"/>
                <w:sz w:val="22"/>
                <w:szCs w:val="22"/>
              </w:rPr>
              <w:t>黄山市经济和信息化局</w:t>
            </w:r>
            <w:r>
              <w:rPr>
                <w:rFonts w:ascii="宋体" w:eastAsia="宋体" w:hAnsi="宋体" w:cs="Arial" w:hint="eastAsia"/>
                <w:kern w:val="0"/>
                <w:sz w:val="22"/>
                <w:szCs w:val="22"/>
              </w:rPr>
              <w:t xml:space="preserve">                                     金额单位：万元</w:t>
            </w:r>
          </w:p>
        </w:tc>
      </w:tr>
      <w:tr w:rsidR="00432659">
        <w:trPr>
          <w:trHeight w:val="781"/>
        </w:trPr>
        <w:tc>
          <w:tcPr>
            <w:tcW w:w="1720" w:type="dxa"/>
            <w:gridSpan w:val="3"/>
            <w:vMerge w:val="restart"/>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425" w:type="dxa"/>
            <w:vMerge w:val="restart"/>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r>
      <w:tr w:rsidR="00432659">
        <w:trPr>
          <w:trHeight w:val="312"/>
        </w:trPr>
        <w:tc>
          <w:tcPr>
            <w:tcW w:w="1720" w:type="dxa"/>
            <w:gridSpan w:val="3"/>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40" w:type="dxa"/>
            <w:vMerge w:val="restart"/>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33" w:type="dxa"/>
            <w:vMerge w:val="restart"/>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1961" w:type="dxa"/>
            <w:vMerge w:val="restart"/>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r>
      <w:tr w:rsidR="00432659">
        <w:trPr>
          <w:trHeight w:val="312"/>
        </w:trPr>
        <w:tc>
          <w:tcPr>
            <w:tcW w:w="1720" w:type="dxa"/>
            <w:gridSpan w:val="3"/>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r>
      <w:tr w:rsidR="00432659">
        <w:trPr>
          <w:trHeight w:val="454"/>
        </w:trPr>
        <w:tc>
          <w:tcPr>
            <w:tcW w:w="1720" w:type="dxa"/>
            <w:gridSpan w:val="3"/>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r>
      <w:tr w:rsidR="00432659">
        <w:trPr>
          <w:trHeight w:val="673"/>
        </w:trPr>
        <w:tc>
          <w:tcPr>
            <w:tcW w:w="573"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类</w:t>
            </w:r>
          </w:p>
        </w:tc>
        <w:tc>
          <w:tcPr>
            <w:tcW w:w="573"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款</w:t>
            </w:r>
          </w:p>
        </w:tc>
        <w:tc>
          <w:tcPr>
            <w:tcW w:w="574"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栏次</w:t>
            </w:r>
          </w:p>
        </w:tc>
        <w:tc>
          <w:tcPr>
            <w:tcW w:w="1840"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1</w:t>
            </w:r>
          </w:p>
        </w:tc>
        <w:tc>
          <w:tcPr>
            <w:tcW w:w="1833"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2</w:t>
            </w:r>
          </w:p>
        </w:tc>
        <w:tc>
          <w:tcPr>
            <w:tcW w:w="1961"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3</w:t>
            </w:r>
          </w:p>
        </w:tc>
      </w:tr>
      <w:tr w:rsidR="00432659">
        <w:trPr>
          <w:trHeight w:val="634"/>
        </w:trPr>
        <w:tc>
          <w:tcPr>
            <w:tcW w:w="1720" w:type="dxa"/>
            <w:gridSpan w:val="3"/>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noWrap/>
            <w:vAlign w:val="center"/>
          </w:tcPr>
          <w:p w:rsidR="00432659" w:rsidRDefault="00E966DB">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40"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r>
      <w:tr w:rsidR="00432659">
        <w:trPr>
          <w:trHeight w:val="799"/>
        </w:trPr>
        <w:tc>
          <w:tcPr>
            <w:tcW w:w="1720" w:type="dxa"/>
            <w:gridSpan w:val="3"/>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40"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432659" w:rsidRDefault="00432659">
            <w:pPr>
              <w:widowControl/>
              <w:jc w:val="center"/>
              <w:rPr>
                <w:rFonts w:ascii="宋体" w:eastAsia="宋体" w:hAnsi="宋体" w:cs="Arial"/>
                <w:kern w:val="0"/>
                <w:sz w:val="22"/>
                <w:szCs w:val="22"/>
              </w:rPr>
            </w:pPr>
          </w:p>
        </w:tc>
      </w:tr>
      <w:tr w:rsidR="00432659">
        <w:trPr>
          <w:trHeight w:val="964"/>
        </w:trPr>
        <w:tc>
          <w:tcPr>
            <w:tcW w:w="8779" w:type="dxa"/>
            <w:gridSpan w:val="7"/>
            <w:tcBorders>
              <w:top w:val="single" w:sz="4" w:space="0" w:color="auto"/>
              <w:left w:val="nil"/>
              <w:bottom w:val="nil"/>
              <w:right w:val="nil"/>
            </w:tcBorders>
            <w:noWrap/>
            <w:vAlign w:val="center"/>
          </w:tcPr>
          <w:p w:rsidR="00432659" w:rsidRDefault="00E966DB">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注：本表反映部门本年度国有资本经营预算财政拨款支出情况。</w:t>
            </w:r>
          </w:p>
          <w:p w:rsidR="00432659" w:rsidRDefault="00E966DB">
            <w:pPr>
              <w:widowControl/>
              <w:jc w:val="left"/>
              <w:textAlignment w:val="center"/>
              <w:rPr>
                <w:rFonts w:ascii="宋体" w:eastAsia="宋体" w:hAnsi="宋体" w:cs="Arial"/>
                <w:kern w:val="0"/>
                <w:sz w:val="22"/>
                <w:szCs w:val="22"/>
              </w:rPr>
            </w:pPr>
            <w:r>
              <w:rPr>
                <w:rFonts w:ascii="宋体" w:eastAsia="宋体" w:hAnsi="宋体" w:cs="宋体" w:hint="eastAsia"/>
                <w:kern w:val="0"/>
                <w:sz w:val="20"/>
              </w:rPr>
              <w:t>说明：</w:t>
            </w:r>
            <w:r w:rsidR="003D2E96">
              <w:rPr>
                <w:rFonts w:ascii="宋体" w:eastAsia="宋体" w:hAnsi="宋体" w:cs="宋体" w:hint="eastAsia"/>
                <w:kern w:val="0"/>
                <w:sz w:val="20"/>
              </w:rPr>
              <w:t>黄山市经济和信息化局</w:t>
            </w:r>
            <w:r>
              <w:rPr>
                <w:rFonts w:ascii="宋体" w:eastAsia="宋体" w:hAnsi="宋体" w:cs="宋体" w:hint="eastAsia"/>
                <w:kern w:val="0"/>
                <w:sz w:val="20"/>
              </w:rPr>
              <w:t>没有使用国有资本经营预算安排的支出，故本表无数据。</w:t>
            </w:r>
          </w:p>
        </w:tc>
      </w:tr>
    </w:tbl>
    <w:p w:rsidR="00432659" w:rsidRDefault="00432659">
      <w:pPr>
        <w:ind w:firstLineChars="200" w:firstLine="640"/>
        <w:rPr>
          <w:rFonts w:ascii="黑体" w:eastAsia="黑体" w:hAnsi="黑体"/>
          <w:szCs w:val="32"/>
        </w:rPr>
      </w:pPr>
    </w:p>
    <w:p w:rsidR="00432659" w:rsidRDefault="00432659">
      <w:pPr>
        <w:ind w:firstLineChars="200" w:firstLine="640"/>
        <w:rPr>
          <w:rFonts w:ascii="黑体" w:eastAsia="黑体" w:hAnsi="黑体"/>
          <w:szCs w:val="32"/>
        </w:rPr>
      </w:pPr>
    </w:p>
    <w:p w:rsidR="00432659" w:rsidRDefault="00432659">
      <w:pPr>
        <w:ind w:firstLineChars="200" w:firstLine="640"/>
        <w:rPr>
          <w:rFonts w:ascii="黑体" w:eastAsia="黑体" w:hAnsi="黑体"/>
          <w:szCs w:val="32"/>
        </w:rPr>
      </w:pPr>
    </w:p>
    <w:p w:rsidR="00432659" w:rsidRDefault="00432659">
      <w:pPr>
        <w:pStyle w:val="a0"/>
        <w:rPr>
          <w:rFonts w:ascii="黑体" w:hAnsi="黑体"/>
          <w:szCs w:val="32"/>
        </w:rPr>
      </w:pPr>
    </w:p>
    <w:p w:rsidR="00432659" w:rsidRDefault="00432659">
      <w:pPr>
        <w:pStyle w:val="a0"/>
        <w:rPr>
          <w:rFonts w:ascii="黑体" w:hAnsi="黑体"/>
          <w:szCs w:val="32"/>
        </w:rPr>
      </w:pPr>
    </w:p>
    <w:p w:rsidR="00432659" w:rsidRDefault="00432659">
      <w:pPr>
        <w:pStyle w:val="a0"/>
        <w:jc w:val="both"/>
        <w:rPr>
          <w:rFonts w:ascii="黑体" w:hAnsi="黑体"/>
          <w:szCs w:val="32"/>
        </w:rPr>
      </w:pPr>
    </w:p>
    <w:p w:rsidR="00432659" w:rsidRDefault="00432659">
      <w:pPr>
        <w:pStyle w:val="a0"/>
        <w:jc w:val="both"/>
        <w:rPr>
          <w:rFonts w:ascii="黑体" w:hAnsi="黑体"/>
          <w:szCs w:val="32"/>
        </w:rPr>
      </w:pPr>
    </w:p>
    <w:p w:rsidR="00432659" w:rsidRDefault="00432659">
      <w:pPr>
        <w:pStyle w:val="a0"/>
        <w:rPr>
          <w:rFonts w:ascii="黑体" w:hAnsi="黑体" w:hint="eastAsia"/>
          <w:szCs w:val="32"/>
        </w:rPr>
      </w:pPr>
    </w:p>
    <w:p w:rsidR="007C695C" w:rsidRDefault="007C695C">
      <w:pPr>
        <w:pStyle w:val="a0"/>
        <w:rPr>
          <w:rFonts w:ascii="黑体" w:hAnsi="黑体" w:hint="eastAsia"/>
          <w:szCs w:val="32"/>
        </w:rPr>
      </w:pPr>
    </w:p>
    <w:p w:rsidR="007C695C" w:rsidRDefault="007C695C">
      <w:pPr>
        <w:pStyle w:val="a0"/>
        <w:rPr>
          <w:rFonts w:ascii="黑体" w:hAnsi="黑体"/>
          <w:szCs w:val="32"/>
        </w:rPr>
      </w:pPr>
    </w:p>
    <w:p w:rsidR="00432659" w:rsidRDefault="00432659">
      <w:pPr>
        <w:ind w:firstLineChars="200" w:firstLine="640"/>
        <w:rPr>
          <w:rFonts w:ascii="黑体" w:eastAsia="黑体" w:hAnsi="黑体"/>
          <w:szCs w:val="32"/>
        </w:rPr>
      </w:pPr>
    </w:p>
    <w:p w:rsidR="00432659" w:rsidRDefault="00E966DB" w:rsidP="008E25DA">
      <w:pPr>
        <w:adjustRightInd w:val="0"/>
        <w:snapToGrid w:val="0"/>
        <w:spacing w:line="560" w:lineRule="exact"/>
        <w:rPr>
          <w:rFonts w:ascii="黑体" w:eastAsia="黑体" w:hAnsi="黑体"/>
          <w:szCs w:val="32"/>
        </w:rPr>
      </w:pPr>
      <w:r>
        <w:rPr>
          <w:rFonts w:ascii="黑体" w:eastAsia="黑体" w:hAnsi="黑体" w:hint="eastAsia"/>
          <w:szCs w:val="32"/>
        </w:rPr>
        <w:lastRenderedPageBreak/>
        <w:t xml:space="preserve">第三部分 </w:t>
      </w:r>
      <w:r w:rsidR="003D2E96">
        <w:rPr>
          <w:rFonts w:ascii="黑体" w:eastAsia="黑体" w:hAnsi="黑体" w:hint="eastAsia"/>
          <w:szCs w:val="32"/>
        </w:rPr>
        <w:t>黄山市经济和信息化局</w:t>
      </w:r>
      <w:r>
        <w:rPr>
          <w:rFonts w:ascii="黑体" w:eastAsia="黑体" w:hAnsi="黑体" w:hint="eastAsia"/>
          <w:szCs w:val="32"/>
        </w:rPr>
        <w:t>2023年度部门决算情况说明</w:t>
      </w:r>
    </w:p>
    <w:p w:rsidR="008E25DA" w:rsidRDefault="008E25DA" w:rsidP="007C695C">
      <w:pPr>
        <w:adjustRightInd w:val="0"/>
        <w:snapToGrid w:val="0"/>
        <w:spacing w:line="560" w:lineRule="exact"/>
        <w:ind w:firstLineChars="200" w:firstLine="640"/>
        <w:rPr>
          <w:rFonts w:ascii="黑体" w:eastAsia="黑体" w:hAnsi="黑体" w:hint="eastAsia"/>
          <w:szCs w:val="32"/>
        </w:rPr>
      </w:pPr>
    </w:p>
    <w:p w:rsidR="00432659" w:rsidRDefault="00E966DB" w:rsidP="007C695C">
      <w:pPr>
        <w:adjustRightInd w:val="0"/>
        <w:snapToGrid w:val="0"/>
        <w:spacing w:line="560" w:lineRule="exact"/>
        <w:ind w:firstLineChars="200" w:firstLine="640"/>
        <w:rPr>
          <w:rFonts w:ascii="黑体" w:eastAsia="黑体" w:hAnsi="黑体"/>
          <w:szCs w:val="32"/>
        </w:rPr>
      </w:pPr>
      <w:r>
        <w:rPr>
          <w:rFonts w:ascii="黑体" w:eastAsia="黑体" w:hAnsi="黑体" w:hint="eastAsia"/>
          <w:szCs w:val="32"/>
        </w:rPr>
        <w:t>一、收入支出决算总体情况说明</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2023年度收入总计1,269.5万元（</w:t>
      </w:r>
      <w:proofErr w:type="gramStart"/>
      <w:r>
        <w:rPr>
          <w:rFonts w:ascii="仿宋_GB2312" w:hAnsi="仿宋" w:hint="eastAsia"/>
          <w:szCs w:val="32"/>
        </w:rPr>
        <w:t>含使用</w:t>
      </w:r>
      <w:proofErr w:type="gramEnd"/>
      <w:r>
        <w:rPr>
          <w:rFonts w:ascii="仿宋_GB2312" w:hAnsi="仿宋" w:hint="eastAsia"/>
          <w:szCs w:val="32"/>
        </w:rPr>
        <w:t>非财政拨款结余、年初结转和结余）、支出总计1,269.5万元（含结余分配、年末结转和结余）。与2022年相比，收、支总计各减少316.11万元，下降19.9%，主要原因是2023年度项目支出减少。</w:t>
      </w:r>
    </w:p>
    <w:p w:rsidR="00432659" w:rsidRDefault="00E966DB" w:rsidP="007C695C">
      <w:pPr>
        <w:adjustRightInd w:val="0"/>
        <w:snapToGrid w:val="0"/>
        <w:spacing w:line="560" w:lineRule="exact"/>
        <w:ind w:firstLineChars="200" w:firstLine="640"/>
        <w:rPr>
          <w:rFonts w:ascii="黑体" w:eastAsia="黑体" w:hAnsi="仿宋"/>
          <w:szCs w:val="32"/>
        </w:rPr>
      </w:pPr>
      <w:r>
        <w:rPr>
          <w:rFonts w:ascii="黑体" w:eastAsia="黑体" w:hAnsi="仿宋" w:hint="eastAsia"/>
          <w:szCs w:val="32"/>
        </w:rPr>
        <w:t>二、收入决算情况说明</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2023年度收入合计1,263.92万元，其中：财政拨款收入1,263.92万元，占100.0%；事业收入0万元，占0.0%；经营收入0万元，占0.0%；其他收入0万元，占0.0%。</w:t>
      </w:r>
    </w:p>
    <w:p w:rsidR="00432659" w:rsidRDefault="00E966DB" w:rsidP="007C695C">
      <w:pPr>
        <w:adjustRightInd w:val="0"/>
        <w:snapToGrid w:val="0"/>
        <w:spacing w:line="560" w:lineRule="exact"/>
        <w:ind w:firstLineChars="200" w:firstLine="640"/>
        <w:rPr>
          <w:rFonts w:ascii="黑体" w:eastAsia="黑体" w:hAnsi="仿宋"/>
          <w:szCs w:val="32"/>
        </w:rPr>
      </w:pPr>
      <w:r>
        <w:rPr>
          <w:rFonts w:ascii="黑体" w:eastAsia="黑体" w:hAnsi="仿宋" w:hint="eastAsia"/>
          <w:szCs w:val="32"/>
        </w:rPr>
        <w:t>三、支出决算情况说明</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2023年度支出合计1,267.92万元，其中：基本支出756.36万元，占59.7%；项目支出511.56万元，占40.3%；经营支出0万元，占0.0%。</w:t>
      </w:r>
    </w:p>
    <w:p w:rsidR="00432659" w:rsidRDefault="00E966DB" w:rsidP="007C695C">
      <w:pPr>
        <w:adjustRightInd w:val="0"/>
        <w:snapToGrid w:val="0"/>
        <w:spacing w:line="560" w:lineRule="exact"/>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_GB2312" w:cs="仿宋_GB2312" w:hint="eastAsia"/>
          <w:bCs/>
          <w:szCs w:val="32"/>
        </w:rPr>
        <w:t>2023年度财政拨款收入</w:t>
      </w:r>
      <w:r>
        <w:rPr>
          <w:rFonts w:ascii="仿宋_GB2312" w:hAnsi="仿宋" w:hint="eastAsia"/>
          <w:szCs w:val="32"/>
        </w:rPr>
        <w:t>总计1,269.5万元（含年初财政拨款结转</w:t>
      </w:r>
      <w:r>
        <w:rPr>
          <w:rFonts w:ascii="仿宋_GB2312" w:hAnsi="仿宋_GB2312" w:cs="仿宋_GB2312" w:hint="eastAsia"/>
          <w:bCs/>
          <w:szCs w:val="32"/>
        </w:rPr>
        <w:t>和结</w:t>
      </w:r>
      <w:r>
        <w:rPr>
          <w:rFonts w:ascii="仿宋_GB2312" w:hAnsi="仿宋" w:hint="eastAsia"/>
          <w:szCs w:val="32"/>
        </w:rPr>
        <w:t>余），支出总计1,269.5万元（含年末财政拨款结转和结余）。与2022年相比，财政拨款收、支总计各减少316.11万元，下降19.9%，主要原因是2023年度项目支出减少。</w:t>
      </w:r>
    </w:p>
    <w:p w:rsidR="00432659" w:rsidRDefault="00E966DB" w:rsidP="007C695C">
      <w:pPr>
        <w:adjustRightInd w:val="0"/>
        <w:snapToGrid w:val="0"/>
        <w:spacing w:line="560" w:lineRule="exact"/>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432659" w:rsidRDefault="00E966DB" w:rsidP="007C695C">
      <w:pPr>
        <w:adjustRightInd w:val="0"/>
        <w:snapToGrid w:val="0"/>
        <w:spacing w:line="560" w:lineRule="exact"/>
        <w:ind w:firstLineChars="200" w:firstLine="643"/>
        <w:rPr>
          <w:rFonts w:ascii="仿宋_GB2312" w:hAnsi="仿宋"/>
          <w:b/>
          <w:bCs/>
          <w:szCs w:val="32"/>
        </w:rPr>
      </w:pPr>
      <w:r>
        <w:rPr>
          <w:rFonts w:ascii="仿宋_GB2312" w:hAnsi="仿宋" w:hint="eastAsia"/>
          <w:b/>
          <w:bCs/>
          <w:szCs w:val="32"/>
        </w:rPr>
        <w:t>（一）一般公共预算财政拨款支出决算总体情况。</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_GB2312" w:cs="仿宋_GB2312" w:hint="eastAsia"/>
          <w:bCs/>
          <w:szCs w:val="32"/>
        </w:rPr>
        <w:t>2023年度一般公共预算财政拨款支出1,267.92万元，占本年支出的100.0%。与2022年相比，一般公共预算财政拨款支出减少312.11万元，下降19.8%。主要原因</w:t>
      </w:r>
      <w:r>
        <w:rPr>
          <w:rFonts w:ascii="仿宋_GB2312" w:hAnsi="仿宋" w:hint="eastAsia"/>
          <w:szCs w:val="32"/>
        </w:rPr>
        <w:t>2023年度项目支出减</w:t>
      </w:r>
      <w:r>
        <w:rPr>
          <w:rFonts w:ascii="仿宋_GB2312" w:hAnsi="仿宋" w:hint="eastAsia"/>
          <w:szCs w:val="32"/>
        </w:rPr>
        <w:lastRenderedPageBreak/>
        <w:t>少。</w:t>
      </w:r>
    </w:p>
    <w:p w:rsidR="00432659" w:rsidRDefault="00E966DB" w:rsidP="007C695C">
      <w:pPr>
        <w:adjustRightInd w:val="0"/>
        <w:snapToGrid w:val="0"/>
        <w:spacing w:line="560" w:lineRule="exact"/>
        <w:ind w:firstLineChars="200" w:firstLine="643"/>
        <w:rPr>
          <w:rFonts w:ascii="仿宋_GB2312" w:hAnsi="仿宋"/>
          <w:b/>
          <w:szCs w:val="32"/>
        </w:rPr>
      </w:pPr>
      <w:r>
        <w:rPr>
          <w:rFonts w:ascii="仿宋_GB2312" w:hAnsi="仿宋" w:hint="eastAsia"/>
          <w:b/>
          <w:szCs w:val="32"/>
        </w:rPr>
        <w:t>（二）一般公共预算财政拨款支出决算结构情况。</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2023年度一般公共预算财政拨款支出</w:t>
      </w:r>
      <w:r>
        <w:rPr>
          <w:rFonts w:ascii="仿宋_GB2312" w:hAnsi="仿宋_GB2312" w:cs="仿宋_GB2312" w:hint="eastAsia"/>
          <w:bCs/>
          <w:szCs w:val="32"/>
        </w:rPr>
        <w:t>1,267.92</w:t>
      </w:r>
      <w:r>
        <w:rPr>
          <w:rFonts w:ascii="仿宋_GB2312" w:hAnsi="仿宋" w:hint="eastAsia"/>
          <w:szCs w:val="32"/>
        </w:rPr>
        <w:t>万元，主要用于以下方面：</w:t>
      </w:r>
      <w:r>
        <w:rPr>
          <w:rFonts w:ascii="仿宋_GB2312" w:hAnsi="仿宋" w:hint="eastAsia"/>
          <w:b/>
          <w:szCs w:val="32"/>
        </w:rPr>
        <w:t>一般公共服务（类）</w:t>
      </w:r>
      <w:r>
        <w:rPr>
          <w:rFonts w:ascii="仿宋_GB2312" w:hAnsi="仿宋" w:hint="eastAsia"/>
          <w:szCs w:val="32"/>
        </w:rPr>
        <w:t>支出1万元，占0.2%;</w:t>
      </w:r>
      <w:r>
        <w:rPr>
          <w:rFonts w:ascii="仿宋_GB2312" w:hAnsi="仿宋" w:hint="eastAsia"/>
          <w:b/>
          <w:szCs w:val="32"/>
        </w:rPr>
        <w:t>科学技术（类）</w:t>
      </w:r>
      <w:r>
        <w:rPr>
          <w:rFonts w:ascii="仿宋_GB2312" w:hAnsi="仿宋" w:hint="eastAsia"/>
          <w:szCs w:val="32"/>
        </w:rPr>
        <w:t>支出42万元，占3.3%；</w:t>
      </w:r>
      <w:r>
        <w:rPr>
          <w:rFonts w:ascii="仿宋_GB2312" w:hAnsi="仿宋" w:hint="eastAsia"/>
          <w:b/>
          <w:szCs w:val="32"/>
        </w:rPr>
        <w:t>社会保障和就业（类）</w:t>
      </w:r>
      <w:r>
        <w:rPr>
          <w:rFonts w:ascii="仿宋_GB2312" w:hAnsi="仿宋" w:hint="eastAsia"/>
          <w:szCs w:val="32"/>
        </w:rPr>
        <w:t>支出250.63万元，占19.8%；</w:t>
      </w:r>
      <w:r>
        <w:rPr>
          <w:rFonts w:ascii="仿宋_GB2312" w:hAnsi="仿宋" w:hint="eastAsia"/>
          <w:b/>
          <w:szCs w:val="32"/>
        </w:rPr>
        <w:t>卫生健康支出（类）</w:t>
      </w:r>
      <w:r>
        <w:rPr>
          <w:rFonts w:ascii="仿宋_GB2312" w:hAnsi="仿宋" w:hint="eastAsia"/>
          <w:szCs w:val="32"/>
        </w:rPr>
        <w:t>支出54.46万元，占4.3%；</w:t>
      </w:r>
      <w:r>
        <w:rPr>
          <w:rFonts w:ascii="仿宋_GB2312" w:hAnsi="仿宋" w:hint="eastAsia"/>
          <w:b/>
          <w:szCs w:val="32"/>
        </w:rPr>
        <w:t>农林水（类）</w:t>
      </w:r>
      <w:r>
        <w:rPr>
          <w:rFonts w:ascii="仿宋_GB2312" w:hAnsi="仿宋" w:hint="eastAsia"/>
          <w:szCs w:val="32"/>
        </w:rPr>
        <w:t>支出23.39万元，占1.8%；</w:t>
      </w:r>
      <w:r>
        <w:rPr>
          <w:rFonts w:ascii="仿宋_GB2312" w:hAnsi="仿宋" w:hint="eastAsia"/>
          <w:b/>
          <w:szCs w:val="32"/>
        </w:rPr>
        <w:t>资源勘探工业信息等支出（类）</w:t>
      </w:r>
      <w:r>
        <w:rPr>
          <w:rFonts w:ascii="仿宋_GB2312" w:hAnsi="仿宋" w:hint="eastAsia"/>
          <w:szCs w:val="32"/>
        </w:rPr>
        <w:t>支出856.51万元，占67.5%；</w:t>
      </w:r>
      <w:r>
        <w:rPr>
          <w:rFonts w:ascii="仿宋_GB2312" w:hAnsi="仿宋" w:hint="eastAsia"/>
          <w:b/>
          <w:szCs w:val="32"/>
        </w:rPr>
        <w:t>住房保障（类）</w:t>
      </w:r>
      <w:r>
        <w:rPr>
          <w:rFonts w:ascii="仿宋_GB2312" w:hAnsi="仿宋" w:hint="eastAsia"/>
          <w:szCs w:val="32"/>
        </w:rPr>
        <w:t>支出39.92万元，占3.1%。</w:t>
      </w:r>
    </w:p>
    <w:p w:rsidR="00432659" w:rsidRDefault="00E966DB" w:rsidP="007C695C">
      <w:pPr>
        <w:adjustRightInd w:val="0"/>
        <w:snapToGrid w:val="0"/>
        <w:spacing w:line="560" w:lineRule="exact"/>
        <w:ind w:firstLineChars="200" w:firstLine="643"/>
        <w:rPr>
          <w:rFonts w:ascii="仿宋_GB2312" w:hAnsi="仿宋"/>
          <w:b/>
          <w:bCs/>
          <w:szCs w:val="32"/>
        </w:rPr>
      </w:pPr>
      <w:r>
        <w:rPr>
          <w:rFonts w:ascii="仿宋_GB2312" w:hAnsi="仿宋" w:hint="eastAsia"/>
          <w:b/>
          <w:bCs/>
          <w:szCs w:val="32"/>
        </w:rPr>
        <w:t>（三）一般公共预算财政拨款支出决算具体情况。</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2023年度一般公共预算财政拨款支出年初预算为691.38万元，支出决算为1,267.92万元，完成年初预算的183.4%。决算数大于预算数的主要原因:一是单位在2023年年中追加了8个项目；二是追加</w:t>
      </w:r>
      <w:r>
        <w:rPr>
          <w:rFonts w:hint="eastAsia"/>
          <w:color w:val="000000"/>
          <w:szCs w:val="32"/>
        </w:rPr>
        <w:t>人员经费</w:t>
      </w:r>
      <w:r>
        <w:rPr>
          <w:rFonts w:ascii="仿宋_GB2312" w:hAnsi="仿宋" w:hint="eastAsia"/>
          <w:szCs w:val="32"/>
        </w:rPr>
        <w:t>。其中:基本支出756.36万元，占59.7%；项目支出511.56万元，占40.3%。具体情况如下：</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1.</w:t>
      </w:r>
      <w:r>
        <w:rPr>
          <w:rFonts w:ascii="仿宋_GB2312" w:hAnsi="仿宋" w:hint="eastAsia"/>
          <w:b/>
          <w:szCs w:val="32"/>
        </w:rPr>
        <w:t>一般公共服务（类）其他共产党事务支出（款）其他共产党事务支出（项）</w:t>
      </w:r>
      <w:r>
        <w:rPr>
          <w:rFonts w:ascii="仿宋_GB2312" w:hAnsi="仿宋" w:hint="eastAsia"/>
          <w:szCs w:val="32"/>
        </w:rPr>
        <w:t>。年初预算为1万元，支出决算为1万元，完成年初预算的100.0%。</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w:t>
      </w:r>
      <w:r>
        <w:rPr>
          <w:rFonts w:ascii="仿宋_GB2312" w:hAnsi="仿宋" w:hint="eastAsia"/>
          <w:b/>
          <w:szCs w:val="32"/>
        </w:rPr>
        <w:t>科学技术支出（类）基础研究（款）科技人才队伍建设（项）</w:t>
      </w:r>
      <w:r>
        <w:rPr>
          <w:rFonts w:ascii="仿宋_GB2312" w:hAnsi="仿宋" w:hint="eastAsia"/>
          <w:szCs w:val="32"/>
        </w:rPr>
        <w:t>。年初预算为0万元，支出决算为42万元，完成年初预算的100.0%。决算数大于预算数的主要原因是年度追加2023年新材料与智能制造产业</w:t>
      </w:r>
      <w:proofErr w:type="gramStart"/>
      <w:r>
        <w:rPr>
          <w:rFonts w:ascii="仿宋_GB2312" w:hAnsi="仿宋" w:hint="eastAsia"/>
          <w:szCs w:val="32"/>
        </w:rPr>
        <w:t>人才引育专项</w:t>
      </w:r>
      <w:proofErr w:type="gramEnd"/>
      <w:r>
        <w:rPr>
          <w:rFonts w:ascii="仿宋_GB2312" w:hAnsi="仿宋" w:hint="eastAsia"/>
          <w:szCs w:val="32"/>
        </w:rPr>
        <w:t>政策资金。</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3.</w:t>
      </w:r>
      <w:r>
        <w:rPr>
          <w:rFonts w:ascii="仿宋_GB2312" w:hAnsi="仿宋" w:hint="eastAsia"/>
          <w:b/>
          <w:szCs w:val="32"/>
        </w:rPr>
        <w:t>社会保障和就业支出（类）行政事业单位养老支出（款）行政单位离退休（项）。</w:t>
      </w:r>
      <w:r>
        <w:rPr>
          <w:rFonts w:ascii="仿宋_GB2312" w:hAnsi="仿宋" w:hint="eastAsia"/>
          <w:szCs w:val="32"/>
        </w:rPr>
        <w:t>年初预算为133.51万元，支出决算为150.96万元，完成年初预算的113.1%，决算数大于预算数的主</w:t>
      </w:r>
      <w:r>
        <w:rPr>
          <w:rFonts w:ascii="仿宋_GB2312" w:hAnsi="仿宋" w:hint="eastAsia"/>
          <w:szCs w:val="32"/>
        </w:rPr>
        <w:lastRenderedPageBreak/>
        <w:t>要原因是退休人员增加补贴。</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4.</w:t>
      </w:r>
      <w:r>
        <w:rPr>
          <w:rFonts w:ascii="仿宋_GB2312" w:hAnsi="仿宋" w:hint="eastAsia"/>
          <w:b/>
          <w:szCs w:val="32"/>
        </w:rPr>
        <w:t>社会保障和就业支出（类）行政事业单位养老支出（款）机关事业单位基本养老保险缴费支出（项）。</w:t>
      </w:r>
      <w:r>
        <w:rPr>
          <w:rFonts w:ascii="仿宋_GB2312" w:hAnsi="仿宋" w:hint="eastAsia"/>
          <w:szCs w:val="32"/>
        </w:rPr>
        <w:t>年初预算为45.96万元，支出决算为66.45万元，完成年初预算的144.6%，决算数大于预算数的主要原因是在职人员养老保险调整。</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5．</w:t>
      </w:r>
      <w:r>
        <w:rPr>
          <w:rFonts w:ascii="仿宋_GB2312" w:hAnsi="仿宋" w:hint="eastAsia"/>
          <w:b/>
          <w:szCs w:val="32"/>
        </w:rPr>
        <w:t>社会保障和就业支出（类）行政事业单位养老支出（款）机关事业单位职业年金缴费支出（项）。</w:t>
      </w:r>
      <w:r>
        <w:rPr>
          <w:rFonts w:ascii="仿宋_GB2312" w:hAnsi="仿宋" w:hint="eastAsia"/>
          <w:szCs w:val="32"/>
        </w:rPr>
        <w:t>年初预算为22.98万元，支出决算为33.23万元，完成年初预算的144.6%，决算数大于预算数的主要原因是在职人员职业年金调整。</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6.</w:t>
      </w:r>
      <w:r>
        <w:rPr>
          <w:rFonts w:ascii="仿宋_GB2312" w:hAnsi="仿宋" w:hint="eastAsia"/>
          <w:b/>
          <w:szCs w:val="32"/>
        </w:rPr>
        <w:t>卫生健康支出（类）行政事业单位医疗（款）行政单位医疗（项）。</w:t>
      </w:r>
      <w:r>
        <w:rPr>
          <w:rFonts w:ascii="仿宋_GB2312" w:hAnsi="仿宋" w:hint="eastAsia"/>
          <w:szCs w:val="32"/>
        </w:rPr>
        <w:t>年初预算为25.63万元，支出决算为27.21万元，完成年初预算的106.2%，决算数大于预算数的主要原因是在职人员医疗保险基数调整。</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7.</w:t>
      </w:r>
      <w:r>
        <w:rPr>
          <w:rFonts w:ascii="仿宋_GB2312" w:hAnsi="仿宋" w:hint="eastAsia"/>
          <w:b/>
          <w:szCs w:val="32"/>
        </w:rPr>
        <w:t>卫生健康支出（类）其他卫生健康支出（款）其他卫生健康支出（项）。</w:t>
      </w:r>
      <w:r>
        <w:rPr>
          <w:rFonts w:ascii="仿宋_GB2312" w:hAnsi="仿宋" w:hint="eastAsia"/>
          <w:szCs w:val="32"/>
        </w:rPr>
        <w:t>年初预算为0万元，支出决算为27.26万元，完成年初预算的100.0%，决算数大于预算数的主要原因是2023年度中追加黄山市疫情防控物资采购经费。</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8.</w:t>
      </w:r>
      <w:r>
        <w:rPr>
          <w:rFonts w:ascii="仿宋_GB2312" w:hAnsi="仿宋" w:hint="eastAsia"/>
          <w:b/>
          <w:szCs w:val="32"/>
        </w:rPr>
        <w:t>农林水支出（类）农业农村（款）事业运行（项）。</w:t>
      </w:r>
      <w:r>
        <w:rPr>
          <w:rFonts w:ascii="仿宋_GB2312" w:hAnsi="仿宋" w:hint="eastAsia"/>
          <w:szCs w:val="32"/>
        </w:rPr>
        <w:t>年初预算为0万元，支出决算为23.39万元，完成年初预算的100.0%，决算数大于预算数的主要原因是2023年度中追加行政预留2023年抚恤金等支出。</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9.</w:t>
      </w:r>
      <w:r>
        <w:rPr>
          <w:rFonts w:ascii="仿宋_GB2312" w:hAnsi="仿宋" w:hint="eastAsia"/>
          <w:b/>
          <w:szCs w:val="32"/>
        </w:rPr>
        <w:t>资源勘探工业信息等支出（类）资源勘探开发（款）一般行政管理事务（项）。</w:t>
      </w:r>
      <w:r>
        <w:rPr>
          <w:rFonts w:ascii="仿宋_GB2312" w:hAnsi="仿宋" w:hint="eastAsia"/>
          <w:szCs w:val="32"/>
        </w:rPr>
        <w:t>年初预算为0万元，支出决算为4万元，完成年初预算的100.0%，决算数大于预算数的主要原因是2023年度中使用上年度结转结余资金。</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lastRenderedPageBreak/>
        <w:t>10.</w:t>
      </w:r>
      <w:r>
        <w:rPr>
          <w:rFonts w:ascii="仿宋_GB2312" w:hAnsi="仿宋" w:hint="eastAsia"/>
          <w:b/>
          <w:szCs w:val="32"/>
        </w:rPr>
        <w:t>资源勘探工业信息等支出（类）制造业（款）其他制造业支出（项）。</w:t>
      </w:r>
      <w:r>
        <w:rPr>
          <w:rFonts w:ascii="仿宋_GB2312" w:hAnsi="仿宋" w:hint="eastAsia"/>
          <w:szCs w:val="32"/>
        </w:rPr>
        <w:t>年初预算为0万元，支出决算为95.75万元，完成年初预算的100.0%，决算数大于预算数的主要原因是2023年度中追加3个项目支出，分别是黄山软件园发展规划编制经费、2023年新型工业化发展专项资金(预拨工作经费)、2023年世界制造业大会专项资金。</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11.</w:t>
      </w:r>
      <w:r>
        <w:rPr>
          <w:rFonts w:ascii="仿宋_GB2312" w:hAnsi="仿宋" w:hint="eastAsia"/>
          <w:b/>
          <w:szCs w:val="32"/>
        </w:rPr>
        <w:t>资源勘探工业信息等支出（类）工业和信息产业监管（款）一般行政管理事务（项）。</w:t>
      </w:r>
      <w:r>
        <w:rPr>
          <w:rFonts w:ascii="仿宋_GB2312" w:hAnsi="仿宋" w:hint="eastAsia"/>
          <w:szCs w:val="32"/>
        </w:rPr>
        <w:t>年初预算为425.3万元，支出决算为495.3万元，完成年初预算的116.5%，决算数大于预算数的主要原因是2023年度追加在职人员工资、绩效等调整。</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12.</w:t>
      </w:r>
      <w:r>
        <w:rPr>
          <w:rFonts w:ascii="仿宋_GB2312" w:hAnsi="仿宋" w:hint="eastAsia"/>
          <w:b/>
          <w:szCs w:val="32"/>
        </w:rPr>
        <w:t>资源勘探工业信息等支出（类）支持中小企业发展和管理支出（款）中小企业发展专项（项）。</w:t>
      </w:r>
      <w:r>
        <w:rPr>
          <w:rFonts w:ascii="仿宋_GB2312" w:hAnsi="仿宋" w:hint="eastAsia"/>
          <w:szCs w:val="32"/>
        </w:rPr>
        <w:t>年初预算为0万元，支出决算为88.3万元，完成年初预算的100.0%，决算数大于预算数的主要原因是2023年度中追加2023年省专精特新中小企业信用担保贷款担保费补贴资金。</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13.</w:t>
      </w:r>
      <w:r>
        <w:rPr>
          <w:rFonts w:ascii="仿宋_GB2312" w:hAnsi="仿宋" w:hint="eastAsia"/>
          <w:b/>
          <w:szCs w:val="32"/>
        </w:rPr>
        <w:t>资源勘探工业信息等支出（类）其他资源勘探工业信息等支出（款）其他资源勘探工业信息等支出（项）。</w:t>
      </w:r>
      <w:r>
        <w:rPr>
          <w:rFonts w:ascii="仿宋_GB2312" w:hAnsi="仿宋" w:hint="eastAsia"/>
          <w:szCs w:val="32"/>
        </w:rPr>
        <w:t>年初预算为0万元，支出决算为173.16万元，完成年初预算的100.0%，决算数大于预算数的主要原因是2023年度中追加2023年省级制造强省建设资金(数字化转型推动制造业高端化智能化绿色化发展若干政策资金)和2023年中小企业发展专项资金(小</w:t>
      </w:r>
      <w:proofErr w:type="gramStart"/>
      <w:r>
        <w:rPr>
          <w:rFonts w:ascii="仿宋_GB2312" w:hAnsi="仿宋" w:hint="eastAsia"/>
          <w:szCs w:val="32"/>
        </w:rPr>
        <w:t>微企业</w:t>
      </w:r>
      <w:proofErr w:type="gramEnd"/>
      <w:r>
        <w:rPr>
          <w:rFonts w:ascii="仿宋_GB2312" w:hAnsi="仿宋" w:hint="eastAsia"/>
          <w:szCs w:val="32"/>
        </w:rPr>
        <w:t>融资担保降</w:t>
      </w:r>
      <w:proofErr w:type="gramStart"/>
      <w:r>
        <w:rPr>
          <w:rFonts w:ascii="仿宋_GB2312" w:hAnsi="仿宋" w:hint="eastAsia"/>
          <w:szCs w:val="32"/>
        </w:rPr>
        <w:t>费奖补方向</w:t>
      </w:r>
      <w:proofErr w:type="gramEnd"/>
      <w:r>
        <w:rPr>
          <w:rFonts w:ascii="仿宋_GB2312" w:hAnsi="仿宋" w:hint="eastAsia"/>
          <w:szCs w:val="32"/>
        </w:rPr>
        <w:t>)。</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14.</w:t>
      </w:r>
      <w:r>
        <w:rPr>
          <w:rFonts w:ascii="仿宋_GB2312" w:hAnsi="仿宋" w:hint="eastAsia"/>
          <w:b/>
          <w:szCs w:val="32"/>
        </w:rPr>
        <w:t>住房保障支出（类）住房改革支出（款）住房公积金（项）。</w:t>
      </w:r>
      <w:r>
        <w:rPr>
          <w:rFonts w:ascii="仿宋_GB2312" w:hAnsi="仿宋" w:hint="eastAsia"/>
          <w:szCs w:val="32"/>
        </w:rPr>
        <w:t>年初预算为36.99万元，支出决算为39.92万元，完成年初预算的107.9%，决算数大于预算数的主要原因是2023年度在职人员</w:t>
      </w:r>
      <w:r>
        <w:rPr>
          <w:rFonts w:ascii="仿宋_GB2312" w:hAnsi="仿宋" w:hint="eastAsia"/>
          <w:szCs w:val="32"/>
        </w:rPr>
        <w:lastRenderedPageBreak/>
        <w:t>公积金调整。</w:t>
      </w:r>
    </w:p>
    <w:p w:rsidR="00432659" w:rsidRDefault="00E966DB" w:rsidP="007C695C">
      <w:pPr>
        <w:adjustRightInd w:val="0"/>
        <w:snapToGrid w:val="0"/>
        <w:spacing w:line="560" w:lineRule="exact"/>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财政拨款基本支出756.36万元，其中：人员经费716.09万元，主要包括:基本工资、津贴补贴、奖金、伙食补助费、机关事业单位基本养老保险缴费、职业年金缴费、职工基本医疗保险缴费、公务员医疗补助缴费、其他社会保障缴费、住房公积金、医疗费、其他工资福利支出、离休费、退休费、生活补助、奖励金、其他对个人和家庭的补助支出；公用经费40.27万元，主要包括：办公费、邮电费、差旅费、维修（护）费、工会经费、福利费、其他交通费用、其他商品和服务支出。</w:t>
      </w:r>
    </w:p>
    <w:p w:rsidR="00432659" w:rsidRDefault="00E966DB" w:rsidP="007C695C">
      <w:pPr>
        <w:adjustRightInd w:val="0"/>
        <w:snapToGrid w:val="0"/>
        <w:spacing w:line="560" w:lineRule="exact"/>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432659" w:rsidRDefault="003D2E96"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黄山市经济和信息化局</w:t>
      </w:r>
      <w:r w:rsidR="00E966DB">
        <w:rPr>
          <w:rFonts w:ascii="仿宋_GB2312" w:hAnsi="仿宋" w:hint="eastAsia"/>
          <w:szCs w:val="32"/>
        </w:rPr>
        <w:t>没有政府性基金预算收入，也没有使用政府性基金预算安排的支出。</w:t>
      </w:r>
    </w:p>
    <w:p w:rsidR="00432659" w:rsidRDefault="00E966DB" w:rsidP="007C695C">
      <w:pPr>
        <w:adjustRightInd w:val="0"/>
        <w:snapToGrid w:val="0"/>
        <w:spacing w:line="560" w:lineRule="exact"/>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432659" w:rsidRDefault="003D2E96" w:rsidP="007C695C">
      <w:pPr>
        <w:adjustRightInd w:val="0"/>
        <w:snapToGrid w:val="0"/>
        <w:spacing w:line="560" w:lineRule="exact"/>
        <w:ind w:firstLineChars="200" w:firstLine="640"/>
        <w:rPr>
          <w:rFonts w:ascii="楷体_GB2312" w:hAnsi="仿宋"/>
          <w:szCs w:val="32"/>
        </w:rPr>
      </w:pPr>
      <w:r>
        <w:rPr>
          <w:rFonts w:ascii="仿宋_GB2312" w:hAnsi="仿宋" w:hint="eastAsia"/>
          <w:szCs w:val="32"/>
        </w:rPr>
        <w:t>黄山市经济和信息化局</w:t>
      </w:r>
      <w:r w:rsidR="00E966DB">
        <w:rPr>
          <w:rFonts w:ascii="仿宋_GB2312" w:hAnsi="仿宋" w:hint="eastAsia"/>
          <w:szCs w:val="32"/>
        </w:rPr>
        <w:t>没有使用国有资本经营预算财政拨款安排的支出。</w:t>
      </w:r>
    </w:p>
    <w:p w:rsidR="00432659" w:rsidRDefault="00E966DB" w:rsidP="007C695C">
      <w:pPr>
        <w:adjustRightInd w:val="0"/>
        <w:snapToGrid w:val="0"/>
        <w:spacing w:line="560" w:lineRule="exact"/>
        <w:ind w:firstLineChars="200" w:firstLine="640"/>
        <w:rPr>
          <w:rFonts w:ascii="黑体" w:eastAsia="黑体" w:hAnsi="黑体"/>
          <w:szCs w:val="32"/>
        </w:rPr>
      </w:pPr>
      <w:r>
        <w:rPr>
          <w:rFonts w:ascii="黑体" w:eastAsia="黑体" w:hAnsi="黑体" w:hint="eastAsia"/>
          <w:szCs w:val="32"/>
        </w:rPr>
        <w:t>九、其他重要事项情况说明</w:t>
      </w:r>
    </w:p>
    <w:p w:rsidR="00432659" w:rsidRDefault="00E966DB" w:rsidP="007C695C">
      <w:pPr>
        <w:adjustRightInd w:val="0"/>
        <w:snapToGrid w:val="0"/>
        <w:spacing w:line="560" w:lineRule="exact"/>
        <w:ind w:firstLineChars="200" w:firstLine="643"/>
        <w:rPr>
          <w:rFonts w:ascii="仿宋_GB2312" w:hAnsi="楷体"/>
          <w:b/>
          <w:szCs w:val="32"/>
        </w:rPr>
      </w:pPr>
      <w:r>
        <w:rPr>
          <w:rFonts w:ascii="仿宋_GB2312" w:hAnsi="楷体" w:hint="eastAsia"/>
          <w:b/>
          <w:szCs w:val="32"/>
        </w:rPr>
        <w:t>（一）机关运行经费支出情况。</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仿宋" w:hint="eastAsia"/>
          <w:szCs w:val="32"/>
        </w:rPr>
        <w:t>2023年度，</w:t>
      </w:r>
      <w:r w:rsidR="003D2E96">
        <w:rPr>
          <w:rFonts w:ascii="仿宋_GB2312" w:hAnsi="仿宋" w:hint="eastAsia"/>
          <w:szCs w:val="32"/>
        </w:rPr>
        <w:t>黄山市经济和信息化局</w:t>
      </w:r>
      <w:r>
        <w:rPr>
          <w:rFonts w:ascii="仿宋_GB2312" w:hAnsi="仿宋" w:hint="eastAsia"/>
          <w:szCs w:val="32"/>
        </w:rPr>
        <w:t>机关运行经费支出40.27万元，比2022年增加1.44万元，增长3.7%，主要原因是2023年度差旅费增加。</w:t>
      </w:r>
    </w:p>
    <w:p w:rsidR="00432659" w:rsidRDefault="00E966DB" w:rsidP="007C695C">
      <w:pPr>
        <w:adjustRightInd w:val="0"/>
        <w:snapToGrid w:val="0"/>
        <w:spacing w:line="560" w:lineRule="exact"/>
        <w:ind w:firstLineChars="200" w:firstLine="643"/>
        <w:rPr>
          <w:rFonts w:ascii="仿宋_GB2312" w:hAnsi="楷体"/>
          <w:b/>
          <w:szCs w:val="32"/>
        </w:rPr>
      </w:pPr>
      <w:r>
        <w:rPr>
          <w:rFonts w:ascii="仿宋_GB2312" w:hAnsi="楷体" w:hint="eastAsia"/>
          <w:b/>
          <w:szCs w:val="32"/>
        </w:rPr>
        <w:t>（二）政府采购支出情况。</w:t>
      </w:r>
    </w:p>
    <w:p w:rsidR="00432659" w:rsidRDefault="00E966DB" w:rsidP="007C695C">
      <w:pPr>
        <w:adjustRightInd w:val="0"/>
        <w:snapToGrid w:val="0"/>
        <w:spacing w:line="560" w:lineRule="exact"/>
        <w:jc w:val="left"/>
        <w:rPr>
          <w:rFonts w:ascii="仿宋_GB2312" w:hAnsi="仿宋"/>
          <w:szCs w:val="32"/>
        </w:rPr>
      </w:pPr>
      <w:r>
        <w:rPr>
          <w:rFonts w:ascii="仿宋_GB2312" w:hAnsi="仿宋" w:hint="eastAsia"/>
          <w:szCs w:val="32"/>
        </w:rPr>
        <w:t>2023年度，</w:t>
      </w:r>
      <w:r w:rsidR="003D2E96">
        <w:rPr>
          <w:rFonts w:ascii="仿宋_GB2312" w:hAnsi="仿宋" w:hint="eastAsia"/>
          <w:szCs w:val="32"/>
        </w:rPr>
        <w:t>黄山市经济和信息化局</w:t>
      </w:r>
      <w:r>
        <w:rPr>
          <w:rFonts w:ascii="仿宋_GB2312" w:hAnsi="仿宋" w:hint="eastAsia"/>
          <w:szCs w:val="32"/>
        </w:rPr>
        <w:t>政府采购支出总额0.82万元，其中：政府采购货物支出0.82万元、政府采购工程支出0万元、政府采购服务支出0万元。授予中小企业合同金额0万元，占政</w:t>
      </w:r>
      <w:r>
        <w:rPr>
          <w:rFonts w:ascii="仿宋_GB2312" w:hAnsi="仿宋" w:hint="eastAsia"/>
          <w:szCs w:val="32"/>
        </w:rPr>
        <w:lastRenderedPageBreak/>
        <w:t>府采购支出总额的0.0%，其中：</w:t>
      </w:r>
      <w:r>
        <w:rPr>
          <w:rFonts w:ascii="仿宋" w:eastAsia="仿宋" w:hAnsi="仿宋" w:hint="eastAsia"/>
        </w:rPr>
        <w:t>授予小</w:t>
      </w:r>
      <w:proofErr w:type="gramStart"/>
      <w:r>
        <w:rPr>
          <w:rFonts w:ascii="仿宋" w:eastAsia="仿宋" w:hAnsi="仿宋" w:hint="eastAsia"/>
        </w:rPr>
        <w:t>微企业</w:t>
      </w:r>
      <w:proofErr w:type="gramEnd"/>
      <w:r>
        <w:rPr>
          <w:rFonts w:ascii="仿宋" w:eastAsia="仿宋" w:hAnsi="仿宋" w:hint="eastAsia"/>
        </w:rPr>
        <w:t>合同金额0万元，</w:t>
      </w:r>
      <w:r>
        <w:rPr>
          <w:rFonts w:ascii="仿宋_GB2312" w:hAnsi="仿宋" w:hint="eastAsia"/>
          <w:szCs w:val="32"/>
        </w:rPr>
        <w:t>占授予中小企业合同金额的0.0%；货物采购授予中小企业合同金额占货物支出金额的0.0%，工程采购授予中小企业合同金额占工程支出金额的0.0%，服务采购授予中小企业合同金额占服务支出金额的0.0%。</w:t>
      </w:r>
    </w:p>
    <w:p w:rsidR="00432659" w:rsidRDefault="00E966DB" w:rsidP="007C695C">
      <w:pPr>
        <w:adjustRightInd w:val="0"/>
        <w:snapToGrid w:val="0"/>
        <w:spacing w:line="560" w:lineRule="exact"/>
        <w:ind w:firstLineChars="200" w:firstLine="643"/>
        <w:rPr>
          <w:rFonts w:ascii="仿宋_GB2312" w:hAnsi="楷体"/>
          <w:b/>
          <w:szCs w:val="32"/>
        </w:rPr>
      </w:pPr>
      <w:r>
        <w:rPr>
          <w:rFonts w:ascii="仿宋_GB2312" w:hAnsi="楷体" w:hint="eastAsia"/>
          <w:b/>
          <w:szCs w:val="32"/>
        </w:rPr>
        <w:t>（三）国有资产占有使用情况。</w:t>
      </w:r>
    </w:p>
    <w:p w:rsidR="00432659" w:rsidRDefault="00E966DB" w:rsidP="007C695C">
      <w:pPr>
        <w:adjustRightInd w:val="0"/>
        <w:snapToGrid w:val="0"/>
        <w:spacing w:line="560" w:lineRule="exact"/>
        <w:ind w:firstLineChars="200" w:firstLine="640"/>
        <w:rPr>
          <w:rFonts w:ascii="仿宋_GB2312" w:hAnsi="仿宋"/>
          <w:szCs w:val="32"/>
        </w:rPr>
      </w:pPr>
      <w:r>
        <w:rPr>
          <w:rFonts w:ascii="仿宋_GB2312" w:hAnsi="楷体" w:hint="eastAsia"/>
          <w:szCs w:val="32"/>
        </w:rPr>
        <w:t>截至2023年12月31日，</w:t>
      </w:r>
      <w:r w:rsidR="003D2E96">
        <w:rPr>
          <w:rFonts w:ascii="仿宋_GB2312" w:hAnsi="仿宋" w:hint="eastAsia"/>
          <w:szCs w:val="32"/>
        </w:rPr>
        <w:t>黄山市经济和信息化局</w:t>
      </w:r>
      <w:r>
        <w:rPr>
          <w:rFonts w:ascii="仿宋_GB2312" w:hAnsi="仿宋" w:hint="eastAsia"/>
          <w:szCs w:val="32"/>
        </w:rPr>
        <w:t>共有车辆0辆，单价100万元（含）以上设备（不含车辆）0台（套）。</w:t>
      </w:r>
    </w:p>
    <w:p w:rsidR="00432659" w:rsidRDefault="00E966DB" w:rsidP="007C695C">
      <w:pPr>
        <w:numPr>
          <w:ilvl w:val="0"/>
          <w:numId w:val="1"/>
        </w:numPr>
        <w:adjustRightInd w:val="0"/>
        <w:snapToGrid w:val="0"/>
        <w:spacing w:line="560" w:lineRule="exact"/>
        <w:ind w:firstLineChars="200" w:firstLine="643"/>
        <w:rPr>
          <w:rFonts w:ascii="仿宋_GB2312" w:hAnsi="楷体"/>
          <w:b/>
          <w:szCs w:val="32"/>
        </w:rPr>
      </w:pPr>
      <w:r>
        <w:rPr>
          <w:rFonts w:ascii="仿宋_GB2312" w:hAnsi="楷体" w:hint="eastAsia"/>
          <w:b/>
          <w:szCs w:val="32"/>
        </w:rPr>
        <w:t>关于2023年度绩效评价情况的说明</w:t>
      </w:r>
    </w:p>
    <w:p w:rsidR="00432659" w:rsidRDefault="00E966DB" w:rsidP="007C695C">
      <w:pPr>
        <w:adjustRightInd w:val="0"/>
        <w:snapToGrid w:val="0"/>
        <w:spacing w:line="560" w:lineRule="exact"/>
        <w:ind w:firstLineChars="200" w:firstLine="643"/>
        <w:rPr>
          <w:rFonts w:ascii="仿宋" w:eastAsia="仿宋" w:hAnsi="仿宋" w:cs="仿宋"/>
          <w:szCs w:val="32"/>
        </w:rPr>
      </w:pPr>
      <w:r>
        <w:rPr>
          <w:rFonts w:ascii="楷体" w:eastAsia="楷体" w:hAnsi="楷体" w:cs="楷体" w:hint="eastAsia"/>
          <w:b/>
          <w:bCs/>
          <w:szCs w:val="32"/>
        </w:rPr>
        <w:t>（1）绩效评价工作开展情况。</w:t>
      </w:r>
    </w:p>
    <w:p w:rsidR="00432659" w:rsidRDefault="00E966DB" w:rsidP="007C695C">
      <w:pPr>
        <w:adjustRightInd w:val="0"/>
        <w:snapToGrid w:val="0"/>
        <w:spacing w:line="560" w:lineRule="exact"/>
        <w:ind w:firstLineChars="200" w:firstLine="640"/>
        <w:rPr>
          <w:rFonts w:ascii="仿宋" w:eastAsia="仿宋" w:hAnsi="仿宋" w:cs="仿宋"/>
          <w:szCs w:val="32"/>
        </w:rPr>
      </w:pPr>
      <w:r>
        <w:rPr>
          <w:rFonts w:ascii="仿宋_GB2312" w:hAnsi="仿宋_GB2312" w:cs="仿宋_GB2312" w:hint="eastAsia"/>
          <w:bCs/>
          <w:szCs w:val="32"/>
        </w:rPr>
        <w:t>根据预算绩效管理要求，本部门组织对2023年度纳入部门预算的项目支出全面开展了绩效自评，共9个项目，涉及资金396.42万元</w:t>
      </w:r>
      <w:r>
        <w:rPr>
          <w:rFonts w:ascii="仿宋" w:eastAsia="仿宋" w:hAnsi="仿宋" w:cs="仿宋" w:hint="eastAsia"/>
          <w:szCs w:val="32"/>
        </w:rPr>
        <w:t>。从评价情况看，我局积极应用预算绩效管理体系，实现预算与绩效一体化，全面推进预算绩效管理，提高财政资金使用效益，绩效管理工作取得了较好成效。从开展项目绩效自评的结果看，各科室在2023年度实施的项目基本达到预期绩效目标。</w:t>
      </w:r>
    </w:p>
    <w:p w:rsidR="00432659" w:rsidRDefault="00E966DB" w:rsidP="007C695C">
      <w:pPr>
        <w:adjustRightInd w:val="0"/>
        <w:snapToGrid w:val="0"/>
        <w:spacing w:line="560" w:lineRule="exact"/>
        <w:ind w:firstLineChars="200" w:firstLine="640"/>
        <w:rPr>
          <w:rFonts w:ascii="仿宋" w:hAnsi="仿宋" w:cs="仿宋"/>
          <w:szCs w:val="32"/>
        </w:rPr>
      </w:pPr>
      <w:r>
        <w:rPr>
          <w:rFonts w:ascii="仿宋_GB2312" w:hAnsi="仿宋_GB2312" w:cs="仿宋_GB2312" w:hint="eastAsia"/>
          <w:bCs/>
          <w:szCs w:val="32"/>
        </w:rPr>
        <w:t>组织对2023年度部门整体支出开展了绩效自评。评价结果显示，2023年我局全年预算资金1,267.92万元，全年执行预算1,267.92万元，预算执行率100.0%。其中：人员经费支出716.09万元,公用经费支出40.27万元，项目经费支出511.56万元；在市委、市政府的坚强领导下，我局根据本单位年初工作计划和重点工作，围绕市委、市政府的工作部署，迎难而上、真抓实干，坚持稳中求进的工作总基调，推动工业经济承压前行，在稳增长、育企业、招项目、抓改革、促转型等方面取得了良好成效。</w:t>
      </w:r>
    </w:p>
    <w:p w:rsidR="00432659" w:rsidRDefault="00E966DB" w:rsidP="007C695C">
      <w:pPr>
        <w:adjustRightInd w:val="0"/>
        <w:snapToGrid w:val="0"/>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lastRenderedPageBreak/>
        <w:t>组织对“2023年新型工业化发展专项资金(预拨工作经费)”项目开展了部门评价，共涉及资金50万元。以上项目由</w:t>
      </w:r>
      <w:proofErr w:type="gramStart"/>
      <w:r>
        <w:rPr>
          <w:rFonts w:ascii="仿宋_GB2312" w:hAnsi="仿宋_GB2312" w:cs="仿宋_GB2312" w:hint="eastAsia"/>
          <w:bCs/>
          <w:szCs w:val="32"/>
        </w:rPr>
        <w:t>我部门</w:t>
      </w:r>
      <w:proofErr w:type="gramEnd"/>
      <w:r>
        <w:rPr>
          <w:rFonts w:ascii="仿宋_GB2312" w:hAnsi="仿宋_GB2312" w:cs="仿宋_GB2312" w:hint="eastAsia"/>
          <w:bCs/>
          <w:szCs w:val="32"/>
        </w:rPr>
        <w:t>自行组织开展绩效评价。从评价情况看，项目根据市委市政府对我局的工作部署，由局领导组织单位人员进行集体研究决策，最终确定项目的实施内容、项目的预算、项目执行、预算资金的使用等；截至2023年末,该项目全年预算数50万元，执行数50万元，完成预算的100.0%；截至2023年末，项目</w:t>
      </w:r>
      <w:r>
        <w:rPr>
          <w:rFonts w:ascii="仿宋_GB2312" w:hAnsi="仿宋_GB2312" w:cs="仿宋_GB2312" w:hint="eastAsia"/>
          <w:szCs w:val="32"/>
        </w:rPr>
        <w:t>总体目标按预期完成，我局围绕新型工业化转型发展和产业集聚</w:t>
      </w:r>
      <w:proofErr w:type="gramStart"/>
      <w:r>
        <w:rPr>
          <w:rFonts w:ascii="仿宋_GB2312" w:hAnsi="仿宋_GB2312" w:cs="仿宋_GB2312" w:hint="eastAsia"/>
          <w:szCs w:val="32"/>
        </w:rPr>
        <w:t>延链补链强链组织</w:t>
      </w:r>
      <w:proofErr w:type="gramEnd"/>
      <w:r>
        <w:rPr>
          <w:rFonts w:ascii="仿宋_GB2312" w:hAnsi="仿宋_GB2312" w:cs="仿宋_GB2312" w:hint="eastAsia"/>
          <w:szCs w:val="32"/>
        </w:rPr>
        <w:t>开展产业合作对接会、工业人才培训、高端装备制造产业、绿色软包装和新材料产业“双招双引”和常态化</w:t>
      </w:r>
      <w:proofErr w:type="gramStart"/>
      <w:r>
        <w:rPr>
          <w:rFonts w:ascii="仿宋_GB2312" w:hAnsi="仿宋_GB2312" w:cs="仿宋_GB2312" w:hint="eastAsia"/>
          <w:szCs w:val="32"/>
        </w:rPr>
        <w:t>政策宣费等</w:t>
      </w:r>
      <w:proofErr w:type="gramEnd"/>
      <w:r>
        <w:rPr>
          <w:rFonts w:ascii="仿宋_GB2312" w:hAnsi="仿宋_GB2312" w:cs="仿宋_GB2312" w:hint="eastAsia"/>
          <w:szCs w:val="32"/>
        </w:rPr>
        <w:t>一系列活动，项目取得良好成效</w:t>
      </w:r>
      <w:r>
        <w:rPr>
          <w:rFonts w:ascii="仿宋_GB2312" w:hAnsi="仿宋_GB2312" w:cs="仿宋_GB2312" w:hint="eastAsia"/>
          <w:bCs/>
          <w:szCs w:val="32"/>
        </w:rPr>
        <w:t>。</w:t>
      </w:r>
    </w:p>
    <w:p w:rsidR="00432659" w:rsidRDefault="00E966DB" w:rsidP="007C695C">
      <w:pPr>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根据部门评价工作安排，2023年，</w:t>
      </w:r>
      <w:proofErr w:type="gramStart"/>
      <w:r>
        <w:rPr>
          <w:rFonts w:ascii="仿宋_GB2312" w:hAnsi="仿宋_GB2312" w:cs="仿宋_GB2312" w:hint="eastAsia"/>
          <w:szCs w:val="32"/>
        </w:rPr>
        <w:t>我部门</w:t>
      </w:r>
      <w:proofErr w:type="gramEnd"/>
      <w:r>
        <w:rPr>
          <w:rFonts w:ascii="仿宋_GB2312" w:hAnsi="仿宋_GB2312" w:cs="仿宋_GB2312" w:hint="eastAsia"/>
          <w:szCs w:val="32"/>
        </w:rPr>
        <w:t>未组织开展所属单位整体支出绩效评价。</w:t>
      </w:r>
    </w:p>
    <w:p w:rsidR="00432659" w:rsidRDefault="00E966DB" w:rsidP="007C695C">
      <w:pPr>
        <w:adjustRightInd w:val="0"/>
        <w:snapToGrid w:val="0"/>
        <w:spacing w:line="560" w:lineRule="exact"/>
        <w:ind w:firstLineChars="200" w:firstLine="643"/>
        <w:rPr>
          <w:rFonts w:ascii="仿宋" w:eastAsia="仿宋" w:hAnsi="仿宋" w:cs="仿宋"/>
          <w:bCs/>
          <w:szCs w:val="32"/>
        </w:rPr>
      </w:pPr>
      <w:r>
        <w:rPr>
          <w:rFonts w:ascii="楷体" w:eastAsia="楷体" w:hAnsi="楷体" w:cs="楷体" w:hint="eastAsia"/>
          <w:b/>
          <w:bCs/>
          <w:szCs w:val="32"/>
        </w:rPr>
        <w:t>（2）部门决算</w:t>
      </w:r>
      <w:proofErr w:type="gramStart"/>
      <w:r>
        <w:rPr>
          <w:rFonts w:ascii="楷体" w:eastAsia="楷体" w:hAnsi="楷体" w:cs="楷体" w:hint="eastAsia"/>
          <w:b/>
          <w:bCs/>
          <w:szCs w:val="32"/>
        </w:rPr>
        <w:t>中项目</w:t>
      </w:r>
      <w:proofErr w:type="gramEnd"/>
      <w:r>
        <w:rPr>
          <w:rFonts w:ascii="楷体" w:eastAsia="楷体" w:hAnsi="楷体" w:cs="楷体" w:hint="eastAsia"/>
          <w:b/>
          <w:bCs/>
          <w:szCs w:val="32"/>
        </w:rPr>
        <w:t>绩效自评结果。</w:t>
      </w:r>
    </w:p>
    <w:p w:rsidR="00432659" w:rsidRDefault="00E966DB" w:rsidP="007C695C">
      <w:pPr>
        <w:adjustRightInd w:val="0"/>
        <w:snapToGrid w:val="0"/>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我局在2023年度部门决算中反映“2023年新型工业化发展专项资金(预拨工作经费)”项目绩效自评综述和所有项目支出绩效自评表（涉密项目除外）。</w:t>
      </w:r>
    </w:p>
    <w:p w:rsidR="00432659" w:rsidRDefault="00E966DB" w:rsidP="007C695C">
      <w:pPr>
        <w:adjustRightInd w:val="0"/>
        <w:snapToGrid w:val="0"/>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2023年新型工业化发展专项资金(预拨工作经费)项目绩效自评综述：根据年初设定的绩效目标，项目绩效自评得分为96分。全年预算数为50万元，执行数为50万元，完成预算的100.0%。项目绩效目标完成情况：一是产出指标：（1）数量指标：①组织企业数量=20家：实际组织20家企业开展培训。②开展产业合作对接会活动次数=11次：实际完成11次。③开展工业人才培训等活动次数≥11次：实际完成11次。（2）质量指标：①开展产业合作对接、工业人才培训活动得到的效果：达成预期指标。②</w:t>
      </w:r>
      <w:r>
        <w:rPr>
          <w:rFonts w:ascii="仿宋_GB2312" w:hAnsi="仿宋_GB2312" w:cs="仿宋_GB2312" w:hint="eastAsia"/>
          <w:bCs/>
          <w:szCs w:val="32"/>
        </w:rPr>
        <w:lastRenderedPageBreak/>
        <w:t>加快制造业数字化转型升级，实施亿元以上技术改造项目≥30项：实际完成30项。（3）时效指标：及时将活动经费拨付到位：按期拨付经费。（4）成本指标：工业企业培训及市场开拓补助专项经费=50万元：实际使用50万元。二是效益指标：（1）经济指标：①推动产业集聚发展，培育壮大龙头骨干企业，全年规模以上工业增加值同比≥10%：实际</w:t>
      </w:r>
      <w:proofErr w:type="gramStart"/>
      <w:r>
        <w:rPr>
          <w:rFonts w:ascii="仿宋_GB2312" w:hAnsi="仿宋_GB2312" w:cs="仿宋_GB2312" w:hint="eastAsia"/>
          <w:bCs/>
          <w:szCs w:val="32"/>
        </w:rPr>
        <w:t>规</w:t>
      </w:r>
      <w:proofErr w:type="gramEnd"/>
      <w:r>
        <w:rPr>
          <w:rFonts w:ascii="仿宋_GB2312" w:hAnsi="仿宋_GB2312" w:cs="仿宋_GB2312" w:hint="eastAsia"/>
          <w:bCs/>
          <w:szCs w:val="32"/>
        </w:rPr>
        <w:t>上工业增加值同比增长4.4%。②推进低效企业和传统产业改造提升，全市规模以上工业亩均税收年增长≥10%：实际全市规模以上工业亩均税收年增长11.6%。（2）社会效益指标：①促进我市工业经济加快转型升级：达成预期指标。②力争全年新增入</w:t>
      </w:r>
      <w:proofErr w:type="gramStart"/>
      <w:r>
        <w:rPr>
          <w:rFonts w:ascii="仿宋_GB2312" w:hAnsi="仿宋_GB2312" w:cs="仿宋_GB2312" w:hint="eastAsia"/>
          <w:bCs/>
          <w:szCs w:val="32"/>
        </w:rPr>
        <w:t>规</w:t>
      </w:r>
      <w:proofErr w:type="gramEnd"/>
      <w:r>
        <w:rPr>
          <w:rFonts w:ascii="仿宋_GB2312" w:hAnsi="仿宋_GB2312" w:cs="仿宋_GB2312" w:hint="eastAsia"/>
          <w:bCs/>
          <w:szCs w:val="32"/>
        </w:rPr>
        <w:t>企业≥50家：实际完成68家。③推进企业减负：达成预期指标。（3）生态效益指标：不适用。（4）可持续影响指标：促进新型工业化发展：达成预期指标。三是满意度指标：项目的社会满意度≧90%，满意度达到90%左右。发现的主要问题及原因：无。下一步改进措施：无。</w:t>
      </w:r>
    </w:p>
    <w:p w:rsidR="00432659" w:rsidRDefault="00E966DB" w:rsidP="007C695C">
      <w:pPr>
        <w:adjustRightInd w:val="0"/>
        <w:snapToGrid w:val="0"/>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2023年新型工业化发展专项资金(预拨工作经费)项目的《项目支出绩效自评表》。</w:t>
      </w:r>
    </w:p>
    <w:p w:rsidR="00432659" w:rsidRDefault="00432659">
      <w:pPr>
        <w:pStyle w:val="a0"/>
        <w:rPr>
          <w:rFonts w:ascii="仿宋_GB2312" w:eastAsia="仿宋_GB2312" w:hAnsi="仿宋_GB2312" w:cs="仿宋_GB2312"/>
          <w:bCs/>
          <w:sz w:val="32"/>
          <w:szCs w:val="32"/>
        </w:rPr>
      </w:pPr>
    </w:p>
    <w:p w:rsidR="00432659" w:rsidRDefault="00432659">
      <w:pPr>
        <w:pStyle w:val="a0"/>
        <w:rPr>
          <w:rFonts w:ascii="仿宋_GB2312" w:eastAsia="仿宋_GB2312" w:hAnsi="仿宋_GB2312" w:cs="仿宋_GB2312"/>
          <w:bCs/>
          <w:sz w:val="32"/>
          <w:szCs w:val="32"/>
        </w:rPr>
      </w:pPr>
    </w:p>
    <w:p w:rsidR="00432659" w:rsidRDefault="00432659">
      <w:pPr>
        <w:pStyle w:val="a0"/>
        <w:rPr>
          <w:rFonts w:ascii="仿宋_GB2312" w:eastAsia="仿宋_GB2312" w:hAnsi="仿宋_GB2312" w:cs="仿宋_GB2312" w:hint="eastAsia"/>
          <w:bCs/>
          <w:sz w:val="32"/>
          <w:szCs w:val="32"/>
        </w:rPr>
      </w:pPr>
    </w:p>
    <w:p w:rsidR="008E25DA" w:rsidRDefault="008E25DA">
      <w:pPr>
        <w:pStyle w:val="a0"/>
        <w:rPr>
          <w:rFonts w:ascii="仿宋_GB2312" w:eastAsia="仿宋_GB2312" w:hAnsi="仿宋_GB2312" w:cs="仿宋_GB2312" w:hint="eastAsia"/>
          <w:bCs/>
          <w:sz w:val="32"/>
          <w:szCs w:val="32"/>
        </w:rPr>
      </w:pPr>
    </w:p>
    <w:p w:rsidR="008E25DA" w:rsidRDefault="008E25DA">
      <w:pPr>
        <w:pStyle w:val="a0"/>
        <w:rPr>
          <w:rFonts w:ascii="仿宋_GB2312" w:eastAsia="仿宋_GB2312" w:hAnsi="仿宋_GB2312" w:cs="仿宋_GB2312" w:hint="eastAsia"/>
          <w:bCs/>
          <w:sz w:val="32"/>
          <w:szCs w:val="32"/>
        </w:rPr>
      </w:pPr>
    </w:p>
    <w:p w:rsidR="008E25DA" w:rsidRDefault="008E25DA">
      <w:pPr>
        <w:pStyle w:val="a0"/>
        <w:rPr>
          <w:rFonts w:ascii="仿宋_GB2312" w:eastAsia="仿宋_GB2312" w:hAnsi="仿宋_GB2312" w:cs="仿宋_GB2312" w:hint="eastAsia"/>
          <w:bCs/>
          <w:sz w:val="32"/>
          <w:szCs w:val="32"/>
        </w:rPr>
      </w:pPr>
    </w:p>
    <w:p w:rsidR="008E25DA" w:rsidRDefault="008E25DA">
      <w:pPr>
        <w:pStyle w:val="a0"/>
        <w:rPr>
          <w:rFonts w:ascii="仿宋_GB2312" w:eastAsia="仿宋_GB2312" w:hAnsi="仿宋_GB2312" w:cs="仿宋_GB2312" w:hint="eastAsia"/>
          <w:bCs/>
          <w:sz w:val="32"/>
          <w:szCs w:val="32"/>
        </w:rPr>
      </w:pPr>
    </w:p>
    <w:p w:rsidR="008E25DA" w:rsidRDefault="008E25DA">
      <w:pPr>
        <w:pStyle w:val="a0"/>
        <w:rPr>
          <w:rFonts w:ascii="仿宋_GB2312" w:eastAsia="仿宋_GB2312" w:hAnsi="仿宋_GB2312" w:cs="仿宋_GB2312"/>
          <w:bCs/>
          <w:sz w:val="32"/>
          <w:szCs w:val="32"/>
        </w:rPr>
      </w:pPr>
    </w:p>
    <w:tbl>
      <w:tblPr>
        <w:tblW w:w="9520" w:type="dxa"/>
        <w:tblInd w:w="93" w:type="dxa"/>
        <w:tblLayout w:type="fixed"/>
        <w:tblLook w:val="04A0" w:firstRow="1" w:lastRow="0" w:firstColumn="1" w:lastColumn="0" w:noHBand="0" w:noVBand="1"/>
      </w:tblPr>
      <w:tblGrid>
        <w:gridCol w:w="660"/>
        <w:gridCol w:w="631"/>
        <w:gridCol w:w="16"/>
        <w:gridCol w:w="515"/>
        <w:gridCol w:w="1142"/>
        <w:gridCol w:w="240"/>
        <w:gridCol w:w="639"/>
        <w:gridCol w:w="301"/>
        <w:gridCol w:w="1542"/>
        <w:gridCol w:w="1112"/>
        <w:gridCol w:w="745"/>
        <w:gridCol w:w="863"/>
        <w:gridCol w:w="114"/>
        <w:gridCol w:w="1000"/>
      </w:tblGrid>
      <w:tr w:rsidR="00432659" w:rsidRPr="008E25DA">
        <w:trPr>
          <w:trHeight w:val="616"/>
        </w:trPr>
        <w:tc>
          <w:tcPr>
            <w:tcW w:w="9520" w:type="dxa"/>
            <w:gridSpan w:val="14"/>
            <w:tcBorders>
              <w:top w:val="nil"/>
              <w:left w:val="nil"/>
              <w:bottom w:val="nil"/>
              <w:right w:val="nil"/>
            </w:tcBorders>
            <w:shd w:val="clear" w:color="auto" w:fill="auto"/>
            <w:vAlign w:val="center"/>
          </w:tcPr>
          <w:p w:rsidR="00432659" w:rsidRPr="008E25DA" w:rsidRDefault="00E966DB">
            <w:pPr>
              <w:widowControl/>
              <w:jc w:val="center"/>
              <w:textAlignment w:val="center"/>
              <w:rPr>
                <w:rFonts w:asciiTheme="majorEastAsia" w:eastAsiaTheme="majorEastAsia" w:hAnsiTheme="majorEastAsia" w:cs="宋体"/>
                <w:b/>
                <w:color w:val="000000"/>
                <w:sz w:val="24"/>
                <w:szCs w:val="24"/>
              </w:rPr>
            </w:pPr>
            <w:r w:rsidRPr="008E25DA">
              <w:rPr>
                <w:rFonts w:asciiTheme="majorEastAsia" w:eastAsiaTheme="majorEastAsia" w:hAnsiTheme="majorEastAsia" w:cs="宋体" w:hint="eastAsia"/>
                <w:b/>
                <w:color w:val="000000"/>
                <w:kern w:val="0"/>
                <w:sz w:val="24"/>
                <w:szCs w:val="24"/>
              </w:rPr>
              <w:lastRenderedPageBreak/>
              <w:t xml:space="preserve">项目支出绩效自评表 </w:t>
            </w:r>
          </w:p>
        </w:tc>
      </w:tr>
      <w:tr w:rsidR="00432659" w:rsidRPr="008E25DA">
        <w:trPr>
          <w:trHeight w:val="315"/>
        </w:trPr>
        <w:tc>
          <w:tcPr>
            <w:tcW w:w="9520" w:type="dxa"/>
            <w:gridSpan w:val="14"/>
            <w:tcBorders>
              <w:top w:val="nil"/>
              <w:left w:val="nil"/>
              <w:bottom w:val="nil"/>
              <w:right w:val="nil"/>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（2023年度）</w:t>
            </w:r>
          </w:p>
        </w:tc>
      </w:tr>
      <w:tr w:rsidR="00432659" w:rsidRPr="008E25DA">
        <w:trPr>
          <w:trHeight w:val="308"/>
        </w:trPr>
        <w:tc>
          <w:tcPr>
            <w:tcW w:w="660"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647" w:type="dxa"/>
            <w:gridSpan w:val="2"/>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515"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1142"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240"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940" w:type="dxa"/>
            <w:gridSpan w:val="2"/>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1542"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1112"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745"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863" w:type="dxa"/>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c>
          <w:tcPr>
            <w:tcW w:w="1114" w:type="dxa"/>
            <w:gridSpan w:val="2"/>
            <w:tcBorders>
              <w:top w:val="nil"/>
              <w:left w:val="nil"/>
              <w:bottom w:val="single" w:sz="4" w:space="0" w:color="000000"/>
              <w:right w:val="nil"/>
            </w:tcBorders>
            <w:shd w:val="clear" w:color="auto" w:fill="auto"/>
            <w:vAlign w:val="center"/>
          </w:tcPr>
          <w:p w:rsidR="00432659" w:rsidRPr="008E25DA" w:rsidRDefault="00432659">
            <w:pPr>
              <w:rPr>
                <w:rFonts w:asciiTheme="minorEastAsia" w:eastAsiaTheme="minorEastAsia" w:hAnsiTheme="minorEastAsia" w:cs="宋体"/>
                <w:color w:val="000000"/>
                <w:sz w:val="21"/>
                <w:szCs w:val="21"/>
              </w:rPr>
            </w:pPr>
          </w:p>
        </w:tc>
      </w:tr>
      <w:tr w:rsidR="00432659" w:rsidRPr="008E25DA" w:rsidTr="008E25DA">
        <w:trPr>
          <w:trHeight w:val="442"/>
        </w:trPr>
        <w:tc>
          <w:tcPr>
            <w:tcW w:w="182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项目名称</w:t>
            </w:r>
          </w:p>
        </w:tc>
        <w:tc>
          <w:tcPr>
            <w:tcW w:w="7698"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2023年新型工业化发展专项资金(预拨工作经费)</w:t>
            </w:r>
          </w:p>
        </w:tc>
      </w:tr>
      <w:tr w:rsidR="00432659" w:rsidRPr="008E25DA" w:rsidTr="008E25DA">
        <w:trPr>
          <w:trHeight w:val="464"/>
        </w:trPr>
        <w:tc>
          <w:tcPr>
            <w:tcW w:w="182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主管部门</w:t>
            </w:r>
          </w:p>
        </w:tc>
        <w:tc>
          <w:tcPr>
            <w:tcW w:w="386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507-预算科</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实施单位</w:t>
            </w: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077001-</w:t>
            </w:r>
            <w:r w:rsidR="003D2E96" w:rsidRPr="008E25DA">
              <w:rPr>
                <w:rFonts w:asciiTheme="minorEastAsia" w:eastAsiaTheme="minorEastAsia" w:hAnsiTheme="minorEastAsia" w:cs="宋体" w:hint="eastAsia"/>
                <w:color w:val="000000"/>
                <w:kern w:val="0"/>
                <w:sz w:val="21"/>
                <w:szCs w:val="21"/>
              </w:rPr>
              <w:t>黄山市经济和信息化局</w:t>
            </w:r>
          </w:p>
        </w:tc>
      </w:tr>
      <w:tr w:rsidR="00432659" w:rsidRPr="008E25DA" w:rsidTr="008E25DA">
        <w:trPr>
          <w:trHeight w:val="772"/>
        </w:trPr>
        <w:tc>
          <w:tcPr>
            <w:tcW w:w="1822" w:type="dxa"/>
            <w:gridSpan w:val="4"/>
            <w:vMerge w:val="restart"/>
            <w:tcBorders>
              <w:top w:val="single" w:sz="4" w:space="0" w:color="000000"/>
              <w:left w:val="single" w:sz="4" w:space="0" w:color="000000"/>
              <w:bottom w:val="nil"/>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项目资金                    （万元）</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9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年初预算数</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全年预算数</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全年执行数</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 xml:space="preserve">分值 </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执行率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得分</w:t>
            </w:r>
          </w:p>
        </w:tc>
      </w:tr>
      <w:tr w:rsidR="00432659" w:rsidRPr="008E25DA" w:rsidTr="008E25DA">
        <w:trPr>
          <w:trHeight w:val="698"/>
        </w:trPr>
        <w:tc>
          <w:tcPr>
            <w:tcW w:w="1822" w:type="dxa"/>
            <w:gridSpan w:val="4"/>
            <w:vMerge/>
            <w:tcBorders>
              <w:top w:val="single" w:sz="4" w:space="0" w:color="000000"/>
              <w:left w:val="single" w:sz="4" w:space="0" w:color="000000"/>
              <w:bottom w:val="nil"/>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年度资金总额：</w:t>
            </w:r>
          </w:p>
        </w:tc>
        <w:tc>
          <w:tcPr>
            <w:tcW w:w="940" w:type="dxa"/>
            <w:gridSpan w:val="2"/>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50.00</w:t>
            </w:r>
          </w:p>
        </w:tc>
        <w:tc>
          <w:tcPr>
            <w:tcW w:w="154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50.00</w:t>
            </w:r>
          </w:p>
        </w:tc>
        <w:tc>
          <w:tcPr>
            <w:tcW w:w="111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100.00%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10.00</w:t>
            </w:r>
          </w:p>
        </w:tc>
      </w:tr>
      <w:tr w:rsidR="00432659" w:rsidRPr="008E25DA" w:rsidTr="008E25DA">
        <w:trPr>
          <w:trHeight w:val="708"/>
        </w:trPr>
        <w:tc>
          <w:tcPr>
            <w:tcW w:w="1822" w:type="dxa"/>
            <w:gridSpan w:val="4"/>
            <w:vMerge/>
            <w:tcBorders>
              <w:top w:val="single" w:sz="4" w:space="0" w:color="000000"/>
              <w:left w:val="single" w:sz="4" w:space="0" w:color="000000"/>
              <w:bottom w:val="nil"/>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其中：本年财政拨款</w:t>
            </w:r>
          </w:p>
        </w:tc>
        <w:tc>
          <w:tcPr>
            <w:tcW w:w="940" w:type="dxa"/>
            <w:gridSpan w:val="2"/>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50.00</w:t>
            </w:r>
          </w:p>
        </w:tc>
        <w:tc>
          <w:tcPr>
            <w:tcW w:w="154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50.00</w:t>
            </w:r>
          </w:p>
        </w:tc>
        <w:tc>
          <w:tcPr>
            <w:tcW w:w="111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544"/>
        </w:trPr>
        <w:tc>
          <w:tcPr>
            <w:tcW w:w="1822" w:type="dxa"/>
            <w:gridSpan w:val="4"/>
            <w:vMerge/>
            <w:tcBorders>
              <w:top w:val="single" w:sz="4" w:space="0" w:color="000000"/>
              <w:left w:val="single" w:sz="4" w:space="0" w:color="000000"/>
              <w:bottom w:val="nil"/>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上年结转资金</w:t>
            </w:r>
          </w:p>
        </w:tc>
        <w:tc>
          <w:tcPr>
            <w:tcW w:w="940" w:type="dxa"/>
            <w:gridSpan w:val="2"/>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0.00</w:t>
            </w:r>
          </w:p>
        </w:tc>
        <w:tc>
          <w:tcPr>
            <w:tcW w:w="154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0.00</w:t>
            </w:r>
          </w:p>
        </w:tc>
        <w:tc>
          <w:tcPr>
            <w:tcW w:w="111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341"/>
        </w:trPr>
        <w:tc>
          <w:tcPr>
            <w:tcW w:w="1822" w:type="dxa"/>
            <w:gridSpan w:val="4"/>
            <w:vMerge/>
            <w:tcBorders>
              <w:top w:val="single" w:sz="4" w:space="0" w:color="000000"/>
              <w:left w:val="single" w:sz="4" w:space="0" w:color="000000"/>
              <w:bottom w:val="nil"/>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382" w:type="dxa"/>
            <w:gridSpan w:val="2"/>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rsidP="008E25DA">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其他资金</w:t>
            </w:r>
          </w:p>
        </w:tc>
        <w:tc>
          <w:tcPr>
            <w:tcW w:w="940" w:type="dxa"/>
            <w:gridSpan w:val="2"/>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0.00</w:t>
            </w:r>
          </w:p>
        </w:tc>
        <w:tc>
          <w:tcPr>
            <w:tcW w:w="154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0.00</w:t>
            </w:r>
          </w:p>
        </w:tc>
        <w:tc>
          <w:tcPr>
            <w:tcW w:w="1112" w:type="dxa"/>
            <w:tcBorders>
              <w:top w:val="single" w:sz="4" w:space="0" w:color="000000"/>
              <w:left w:val="single" w:sz="4" w:space="0" w:color="000000"/>
              <w:bottom w:val="nil"/>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0.00</w:t>
            </w: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431"/>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年度总体目标</w:t>
            </w:r>
          </w:p>
        </w:tc>
        <w:tc>
          <w:tcPr>
            <w:tcW w:w="502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预期目标</w:t>
            </w:r>
          </w:p>
        </w:tc>
        <w:tc>
          <w:tcPr>
            <w:tcW w:w="383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实际完成情况</w:t>
            </w:r>
          </w:p>
        </w:tc>
      </w:tr>
      <w:tr w:rsidR="00432659" w:rsidRPr="008E25DA">
        <w:trPr>
          <w:trHeight w:val="838"/>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02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根据《黄山市促进新型工业化发展专项资金管理办法》（黄政办〔2020〕17 号），今年以来市</w:t>
            </w:r>
            <w:r w:rsidR="003D2E96" w:rsidRPr="008E25DA">
              <w:rPr>
                <w:rFonts w:asciiTheme="minorEastAsia" w:eastAsiaTheme="minorEastAsia" w:hAnsiTheme="minorEastAsia" w:cs="宋体" w:hint="eastAsia"/>
                <w:color w:val="000000"/>
                <w:kern w:val="0"/>
                <w:sz w:val="21"/>
                <w:szCs w:val="21"/>
              </w:rPr>
              <w:t>经信</w:t>
            </w:r>
            <w:r w:rsidRPr="008E25DA">
              <w:rPr>
                <w:rFonts w:asciiTheme="minorEastAsia" w:eastAsiaTheme="minorEastAsia" w:hAnsiTheme="minorEastAsia" w:cs="宋体" w:hint="eastAsia"/>
                <w:color w:val="000000"/>
                <w:kern w:val="0"/>
                <w:sz w:val="21"/>
                <w:szCs w:val="21"/>
              </w:rPr>
              <w:t>局陆续组织开展产业合作对接会、工业人才培训、智能制造产业“双招双引”和常态化政策宣贯等一系列活动，现申请从产业预留资金“新型工业化专项资金”中预拨市经信局50万元开展上述工作。</w:t>
            </w:r>
          </w:p>
        </w:tc>
        <w:tc>
          <w:tcPr>
            <w:tcW w:w="38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2023年度目标完成情况：①全市工业入库税收23.5亿元，同比增长33.4%，占全部税收比重29.9%，居全市行业第1位。②新增</w:t>
            </w:r>
            <w:proofErr w:type="gramStart"/>
            <w:r w:rsidRPr="008E25DA">
              <w:rPr>
                <w:rFonts w:asciiTheme="minorEastAsia" w:eastAsiaTheme="minorEastAsia" w:hAnsiTheme="minorEastAsia" w:cs="宋体" w:hint="eastAsia"/>
                <w:color w:val="000000"/>
                <w:kern w:val="0"/>
                <w:sz w:val="21"/>
                <w:szCs w:val="21"/>
              </w:rPr>
              <w:t>规</w:t>
            </w:r>
            <w:proofErr w:type="gramEnd"/>
            <w:r w:rsidRPr="008E25DA">
              <w:rPr>
                <w:rFonts w:asciiTheme="minorEastAsia" w:eastAsiaTheme="minorEastAsia" w:hAnsiTheme="minorEastAsia" w:cs="宋体" w:hint="eastAsia"/>
                <w:color w:val="000000"/>
                <w:kern w:val="0"/>
                <w:sz w:val="21"/>
                <w:szCs w:val="21"/>
              </w:rPr>
              <w:t>上工业企业68户，</w:t>
            </w:r>
            <w:proofErr w:type="gramStart"/>
            <w:r w:rsidRPr="008E25DA">
              <w:rPr>
                <w:rFonts w:asciiTheme="minorEastAsia" w:eastAsiaTheme="minorEastAsia" w:hAnsiTheme="minorEastAsia" w:cs="宋体" w:hint="eastAsia"/>
                <w:color w:val="000000"/>
                <w:kern w:val="0"/>
                <w:sz w:val="21"/>
                <w:szCs w:val="21"/>
              </w:rPr>
              <w:t>规</w:t>
            </w:r>
            <w:proofErr w:type="gramEnd"/>
            <w:r w:rsidRPr="008E25DA">
              <w:rPr>
                <w:rFonts w:asciiTheme="minorEastAsia" w:eastAsiaTheme="minorEastAsia" w:hAnsiTheme="minorEastAsia" w:cs="宋体" w:hint="eastAsia"/>
                <w:color w:val="000000"/>
                <w:kern w:val="0"/>
                <w:sz w:val="21"/>
                <w:szCs w:val="21"/>
              </w:rPr>
              <w:t>上工业企业总数达588户，创历年新高。③新增省级“专精特新”企业58家，申报通过率达95.1%，实现</w:t>
            </w:r>
            <w:proofErr w:type="gramStart"/>
            <w:r w:rsidRPr="008E25DA">
              <w:rPr>
                <w:rFonts w:asciiTheme="minorEastAsia" w:eastAsiaTheme="minorEastAsia" w:hAnsiTheme="minorEastAsia" w:cs="宋体" w:hint="eastAsia"/>
                <w:color w:val="000000"/>
                <w:kern w:val="0"/>
                <w:sz w:val="21"/>
                <w:szCs w:val="21"/>
              </w:rPr>
              <w:t>一二三产全覆盖</w:t>
            </w:r>
            <w:proofErr w:type="gramEnd"/>
            <w:r w:rsidRPr="008E25DA">
              <w:rPr>
                <w:rFonts w:asciiTheme="minorEastAsia" w:eastAsiaTheme="minorEastAsia" w:hAnsiTheme="minorEastAsia" w:cs="宋体" w:hint="eastAsia"/>
                <w:color w:val="000000"/>
                <w:kern w:val="0"/>
                <w:sz w:val="21"/>
                <w:szCs w:val="21"/>
              </w:rPr>
              <w:t>，创我市历史最高。④新增国家级绿色工厂3家、安徽省绿色工厂5家，历年数量最多。⑤大力开展</w:t>
            </w:r>
            <w:proofErr w:type="gramStart"/>
            <w:r w:rsidRPr="008E25DA">
              <w:rPr>
                <w:rFonts w:asciiTheme="minorEastAsia" w:eastAsiaTheme="minorEastAsia" w:hAnsiTheme="minorEastAsia" w:cs="宋体" w:hint="eastAsia"/>
                <w:color w:val="000000"/>
                <w:kern w:val="0"/>
                <w:sz w:val="21"/>
                <w:szCs w:val="21"/>
              </w:rPr>
              <w:t>双招双引</w:t>
            </w:r>
            <w:proofErr w:type="gramEnd"/>
            <w:r w:rsidRPr="008E25DA">
              <w:rPr>
                <w:rFonts w:asciiTheme="minorEastAsia" w:eastAsiaTheme="minorEastAsia" w:hAnsiTheme="minorEastAsia" w:cs="宋体" w:hint="eastAsia"/>
                <w:color w:val="000000"/>
                <w:kern w:val="0"/>
                <w:sz w:val="21"/>
                <w:szCs w:val="21"/>
              </w:rPr>
              <w:t>，产业招商焕发新气象。新签项目增速明显等。</w:t>
            </w:r>
          </w:p>
        </w:tc>
      </w:tr>
      <w:tr w:rsidR="00432659" w:rsidRPr="008E25DA" w:rsidTr="008E25DA">
        <w:trPr>
          <w:trHeight w:val="1227"/>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绩效指标</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一级指标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二级指标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三级指标</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年度指标值</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实际完成值</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分值</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得分</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偏差原因分析及改进措施</w:t>
            </w:r>
          </w:p>
        </w:tc>
      </w:tr>
      <w:tr w:rsidR="00432659" w:rsidRPr="008E25DA" w:rsidTr="008E25DA">
        <w:trPr>
          <w:trHeight w:val="519"/>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产出指标(50分)</w:t>
            </w:r>
          </w:p>
        </w:tc>
        <w:tc>
          <w:tcPr>
            <w:tcW w:w="5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数量指标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组织企业数量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＝20家</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26</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7</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740"/>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开展产业合作对接会活动次数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＝11次</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11</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7</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7</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740"/>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开展工业人才培训等活动次数</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≥10次</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6</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6</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5087"/>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质量指标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开展产业合作对接、工业人才培训活动得到的效果</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聚焦技改创新、专精特新、数字赋能等发展路径，突出抓好项目建设、亩均改革、产业集聚、数字转型、</w:t>
            </w:r>
            <w:proofErr w:type="gramStart"/>
            <w:r w:rsidRPr="008E25DA">
              <w:rPr>
                <w:rFonts w:asciiTheme="minorEastAsia" w:eastAsiaTheme="minorEastAsia" w:hAnsiTheme="minorEastAsia" w:cs="宋体" w:hint="eastAsia"/>
                <w:color w:val="000000"/>
                <w:kern w:val="0"/>
                <w:sz w:val="21"/>
                <w:szCs w:val="21"/>
              </w:rPr>
              <w:t>科创引领</w:t>
            </w:r>
            <w:proofErr w:type="gramEnd"/>
            <w:r w:rsidRPr="008E25DA">
              <w:rPr>
                <w:rFonts w:asciiTheme="minorEastAsia" w:eastAsiaTheme="minorEastAsia" w:hAnsiTheme="minorEastAsia" w:cs="宋体" w:hint="eastAsia"/>
                <w:color w:val="000000"/>
                <w:kern w:val="0"/>
                <w:sz w:val="21"/>
                <w:szCs w:val="21"/>
              </w:rPr>
              <w:t>、绿色发展、精准服务等工作，着力培育壮大对经济和产业支撑力、拉动力强的龙头骨干企业和专精特新企业群体，奋力谱写黄山市新型工业化高质量发展新篇章。</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达成预期指标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923"/>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加快制造业数字化转型升级，实施亿元以上技术改造项目</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≥30项</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30</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635"/>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时效指标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及时将活动经费拨付到位</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经费兑现工作</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达成预期指标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635"/>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成本指标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工业企业培训及市场开拓补助专项经费</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＝50万元</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1836"/>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效益指标(30分)</w:t>
            </w:r>
          </w:p>
        </w:tc>
        <w:tc>
          <w:tcPr>
            <w:tcW w:w="5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经济效益指标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推动产业集聚发展，培育壮大龙头骨干企业，全年规模以上工业增加值同比</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4.4%</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受经济大环境影响，全年规模以上工业增加值下降，未能达到预期目标。</w:t>
            </w:r>
          </w:p>
        </w:tc>
      </w:tr>
      <w:tr w:rsidR="00432659" w:rsidRPr="008E25DA" w:rsidTr="008E25DA">
        <w:trPr>
          <w:trHeight w:val="923"/>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推进低效企业和传统产业改造提升，全市规模以上工业亩均税收年</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11.60%</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4</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2140"/>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社会效益指标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促进我市工业经济加快转型升级</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促进我市新型工业化发展，引导企业加大技改、加大投入、争先竟位，促进我市工业经济加快转型升级。</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达成预期指标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3</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740"/>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力争全年新增入</w:t>
            </w:r>
            <w:proofErr w:type="gramStart"/>
            <w:r w:rsidRPr="008E25DA">
              <w:rPr>
                <w:rFonts w:asciiTheme="minorEastAsia" w:eastAsiaTheme="minorEastAsia" w:hAnsiTheme="minorEastAsia" w:cs="宋体" w:hint="eastAsia"/>
                <w:color w:val="000000"/>
                <w:kern w:val="0"/>
                <w:sz w:val="21"/>
                <w:szCs w:val="21"/>
              </w:rPr>
              <w:t>规</w:t>
            </w:r>
            <w:proofErr w:type="gramEnd"/>
            <w:r w:rsidRPr="008E25DA">
              <w:rPr>
                <w:rFonts w:asciiTheme="minorEastAsia" w:eastAsiaTheme="minorEastAsia" w:hAnsiTheme="minorEastAsia" w:cs="宋体" w:hint="eastAsia"/>
                <w:color w:val="000000"/>
                <w:kern w:val="0"/>
                <w:sz w:val="21"/>
                <w:szCs w:val="21"/>
              </w:rPr>
              <w:t>企业</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≥50家</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68</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4</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4</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1833"/>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推进企业减负</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积极发挥市减负</w:t>
            </w:r>
            <w:proofErr w:type="gramStart"/>
            <w:r w:rsidRPr="008E25DA">
              <w:rPr>
                <w:rFonts w:asciiTheme="minorEastAsia" w:eastAsiaTheme="minorEastAsia" w:hAnsiTheme="minorEastAsia" w:cs="宋体" w:hint="eastAsia"/>
                <w:color w:val="000000"/>
                <w:kern w:val="0"/>
                <w:sz w:val="21"/>
                <w:szCs w:val="21"/>
              </w:rPr>
              <w:t>办职能</w:t>
            </w:r>
            <w:proofErr w:type="gramEnd"/>
            <w:r w:rsidRPr="008E25DA">
              <w:rPr>
                <w:rFonts w:asciiTheme="minorEastAsia" w:eastAsiaTheme="minorEastAsia" w:hAnsiTheme="minorEastAsia" w:cs="宋体" w:hint="eastAsia"/>
                <w:color w:val="000000"/>
                <w:kern w:val="0"/>
                <w:sz w:val="21"/>
                <w:szCs w:val="21"/>
              </w:rPr>
              <w:t>作用，会同相关部门开展国家和省减税降费等政策落实情况督查，推进惠</w:t>
            </w:r>
            <w:proofErr w:type="gramStart"/>
            <w:r w:rsidRPr="008E25DA">
              <w:rPr>
                <w:rFonts w:asciiTheme="minorEastAsia" w:eastAsiaTheme="minorEastAsia" w:hAnsiTheme="minorEastAsia" w:cs="宋体" w:hint="eastAsia"/>
                <w:color w:val="000000"/>
                <w:kern w:val="0"/>
                <w:sz w:val="21"/>
                <w:szCs w:val="21"/>
              </w:rPr>
              <w:t>企政策</w:t>
            </w:r>
            <w:proofErr w:type="gramEnd"/>
            <w:r w:rsidRPr="008E25DA">
              <w:rPr>
                <w:rFonts w:asciiTheme="minorEastAsia" w:eastAsiaTheme="minorEastAsia" w:hAnsiTheme="minorEastAsia" w:cs="宋体" w:hint="eastAsia"/>
                <w:color w:val="000000"/>
                <w:kern w:val="0"/>
                <w:sz w:val="21"/>
                <w:szCs w:val="21"/>
              </w:rPr>
              <w:t>落地落实，力争企业每百元主营业务收入成本持续下降。进一步完善清理拖欠民营企业中小企业账款长效机制，推动清欠工作继续走在全省前列。</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达成预期指标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3</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3</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1617"/>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生态效益指标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不适用</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不适用</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未完成预期指标且效果较差</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该指标不适用</w:t>
            </w:r>
          </w:p>
        </w:tc>
      </w:tr>
      <w:tr w:rsidR="00432659" w:rsidRPr="008E25DA" w:rsidTr="008E25DA">
        <w:trPr>
          <w:trHeight w:val="1796"/>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可持续影响指标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促进新型工业化发展</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坚持以新型工业化发展为主线，把做实做</w:t>
            </w:r>
            <w:proofErr w:type="gramStart"/>
            <w:r w:rsidRPr="008E25DA">
              <w:rPr>
                <w:rFonts w:asciiTheme="minorEastAsia" w:eastAsiaTheme="minorEastAsia" w:hAnsiTheme="minorEastAsia" w:cs="宋体" w:hint="eastAsia"/>
                <w:color w:val="000000"/>
                <w:kern w:val="0"/>
                <w:sz w:val="21"/>
                <w:szCs w:val="21"/>
              </w:rPr>
              <w:t>强做</w:t>
            </w:r>
            <w:proofErr w:type="gramEnd"/>
            <w:r w:rsidRPr="008E25DA">
              <w:rPr>
                <w:rFonts w:asciiTheme="minorEastAsia" w:eastAsiaTheme="minorEastAsia" w:hAnsiTheme="minorEastAsia" w:cs="宋体" w:hint="eastAsia"/>
                <w:color w:val="000000"/>
                <w:kern w:val="0"/>
                <w:sz w:val="21"/>
                <w:szCs w:val="21"/>
              </w:rPr>
              <w:t>优实体经济作为主攻方向，实施“制造业提质招引推进年”活动，以各区县开发区、黄山高新区为载体，以重大项目招引和传统产业转型升级、做大做强企业为主要抓手，围绕智能制造、新材料和</w:t>
            </w:r>
            <w:r w:rsidRPr="008E25DA">
              <w:rPr>
                <w:rFonts w:asciiTheme="minorEastAsia" w:eastAsiaTheme="minorEastAsia" w:hAnsiTheme="minorEastAsia" w:cs="宋体" w:hint="eastAsia"/>
                <w:color w:val="000000"/>
                <w:kern w:val="0"/>
                <w:sz w:val="21"/>
                <w:szCs w:val="21"/>
              </w:rPr>
              <w:lastRenderedPageBreak/>
              <w:t>绿色软包装、新一代信息技术、生命健康等重点产业和现有龙头企业上下游配套企业，坚持基金招商、产业链招商、以商引商等路径，不断壮大制造业产业，进一步提高制造业占比，加快补齐黄山产业发展短板。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lastRenderedPageBreak/>
              <w:t>达成预期指标</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2140"/>
        </w:trPr>
        <w:tc>
          <w:tcPr>
            <w:tcW w:w="660" w:type="dxa"/>
            <w:vMerge/>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432659" w:rsidRPr="008E25DA" w:rsidRDefault="00432659">
            <w:pPr>
              <w:jc w:val="center"/>
              <w:rPr>
                <w:rFonts w:asciiTheme="minorEastAsia" w:eastAsiaTheme="minorEastAsia" w:hAnsiTheme="minorEastAsia" w:cs="宋体"/>
                <w:color w:val="000000"/>
                <w:sz w:val="21"/>
                <w:szCs w:val="21"/>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满意度指标(10分)</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满意度指标</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left"/>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项目的社会满意度</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≥90%</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95</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color w:val="000000"/>
                <w:sz w:val="21"/>
                <w:szCs w:val="21"/>
              </w:rPr>
            </w:pPr>
            <w:r w:rsidRPr="008E25DA">
              <w:rPr>
                <w:rFonts w:asciiTheme="minorEastAsia" w:eastAsiaTheme="minorEastAsia" w:hAnsiTheme="minorEastAsia" w:cs="宋体" w:hint="eastAsia"/>
                <w:color w:val="000000"/>
                <w:kern w:val="0"/>
                <w:sz w:val="21"/>
                <w:szCs w:val="21"/>
              </w:rPr>
              <w:t>10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r w:rsidR="00432659" w:rsidRPr="008E25DA" w:rsidTr="008E25DA">
        <w:trPr>
          <w:trHeight w:val="564"/>
        </w:trPr>
        <w:tc>
          <w:tcPr>
            <w:tcW w:w="5686"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b/>
                <w:bCs/>
                <w:color w:val="000000"/>
                <w:sz w:val="21"/>
                <w:szCs w:val="21"/>
              </w:rPr>
            </w:pPr>
            <w:r w:rsidRPr="008E25DA">
              <w:rPr>
                <w:rFonts w:asciiTheme="minorEastAsia" w:eastAsiaTheme="minorEastAsia" w:hAnsiTheme="minorEastAsia" w:cs="宋体" w:hint="eastAsia"/>
                <w:b/>
                <w:bCs/>
                <w:color w:val="000000"/>
                <w:kern w:val="0"/>
                <w:sz w:val="21"/>
                <w:szCs w:val="21"/>
              </w:rPr>
              <w:t>总分</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b/>
                <w:bCs/>
                <w:color w:val="000000"/>
                <w:sz w:val="21"/>
                <w:szCs w:val="21"/>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b/>
                <w:bCs/>
                <w:color w:val="000000"/>
                <w:sz w:val="21"/>
                <w:szCs w:val="21"/>
              </w:rPr>
            </w:pPr>
            <w:r w:rsidRPr="008E25DA">
              <w:rPr>
                <w:rFonts w:asciiTheme="minorEastAsia" w:eastAsiaTheme="minorEastAsia" w:hAnsiTheme="minorEastAsia" w:cs="宋体" w:hint="eastAsia"/>
                <w:b/>
                <w:bCs/>
                <w:color w:val="000000"/>
                <w:kern w:val="0"/>
                <w:sz w:val="21"/>
                <w:szCs w:val="21"/>
              </w:rPr>
              <w:t>100</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E966DB">
            <w:pPr>
              <w:widowControl/>
              <w:jc w:val="center"/>
              <w:textAlignment w:val="center"/>
              <w:rPr>
                <w:rFonts w:asciiTheme="minorEastAsia" w:eastAsiaTheme="minorEastAsia" w:hAnsiTheme="minorEastAsia" w:cs="宋体"/>
                <w:b/>
                <w:bCs/>
                <w:color w:val="000000"/>
                <w:sz w:val="21"/>
                <w:szCs w:val="21"/>
              </w:rPr>
            </w:pPr>
            <w:r w:rsidRPr="008E25DA">
              <w:rPr>
                <w:rFonts w:asciiTheme="minorEastAsia" w:eastAsiaTheme="minorEastAsia" w:hAnsiTheme="minorEastAsia" w:cs="宋体" w:hint="eastAsia"/>
                <w:b/>
                <w:bCs/>
                <w:color w:val="000000"/>
                <w:kern w:val="0"/>
                <w:sz w:val="21"/>
                <w:szCs w:val="21"/>
              </w:rPr>
              <w:t>96.00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2659" w:rsidRPr="008E25DA" w:rsidRDefault="00432659">
            <w:pPr>
              <w:jc w:val="center"/>
              <w:rPr>
                <w:rFonts w:asciiTheme="minorEastAsia" w:eastAsiaTheme="minorEastAsia" w:hAnsiTheme="minorEastAsia" w:cs="宋体"/>
                <w:color w:val="000000"/>
                <w:sz w:val="21"/>
                <w:szCs w:val="21"/>
              </w:rPr>
            </w:pPr>
          </w:p>
        </w:tc>
      </w:tr>
    </w:tbl>
    <w:p w:rsidR="00432659" w:rsidRDefault="00E966DB">
      <w:pPr>
        <w:pStyle w:val="a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所有项目绩效自评表详见“附件1：2023年度项目支出绩效自评表及部门评价报告”。</w:t>
      </w:r>
    </w:p>
    <w:p w:rsidR="00432659" w:rsidRDefault="00E966DB">
      <w:pPr>
        <w:spacing w:line="560" w:lineRule="exact"/>
        <w:rPr>
          <w:rFonts w:ascii="楷体_GB2312" w:eastAsia="楷体_GB2312" w:hAnsi="仿宋"/>
          <w:szCs w:val="32"/>
        </w:rPr>
      </w:pPr>
      <w:r>
        <w:rPr>
          <w:rFonts w:ascii="楷体" w:eastAsia="楷体" w:hAnsi="楷体" w:cs="楷体" w:hint="eastAsia"/>
          <w:b/>
          <w:bCs/>
          <w:szCs w:val="32"/>
        </w:rPr>
        <w:t xml:space="preserve">    （3）部门评价结果。</w:t>
      </w:r>
    </w:p>
    <w:p w:rsidR="00432659" w:rsidRDefault="00E966DB">
      <w:pPr>
        <w:ind w:left="15" w:firstLineChars="191" w:firstLine="611"/>
        <w:jc w:val="left"/>
        <w:rPr>
          <w:rFonts w:ascii="仿宋_GB2312" w:hAnsi="仿宋_GB2312" w:cs="仿宋_GB2312"/>
          <w:bCs/>
          <w:szCs w:val="32"/>
        </w:rPr>
      </w:pPr>
      <w:r>
        <w:rPr>
          <w:rFonts w:ascii="仿宋_GB2312" w:hAnsi="仿宋_GB2312" w:cs="仿宋_GB2312" w:hint="eastAsia"/>
          <w:szCs w:val="32"/>
        </w:rPr>
        <w:t>《2023年新型工业化发展专项资金(预拨工作经费)项目绩效评价报告》</w:t>
      </w:r>
      <w:r>
        <w:rPr>
          <w:rFonts w:ascii="仿宋_GB2312" w:hAnsi="仿宋_GB2312" w:cs="仿宋_GB2312" w:hint="eastAsia"/>
          <w:bCs/>
          <w:szCs w:val="32"/>
        </w:rPr>
        <w:t>详见“附件</w:t>
      </w:r>
      <w:r>
        <w:rPr>
          <w:rFonts w:ascii="仿宋_GB2312" w:hAnsi="仿宋_GB2312" w:cs="仿宋_GB2312" w:hint="eastAsia"/>
          <w:szCs w:val="32"/>
        </w:rPr>
        <w:t>2：2023年新型工业化发展专项资金(预拨工作经费)项目绩效评价报告”</w:t>
      </w:r>
      <w:r>
        <w:rPr>
          <w:rFonts w:ascii="仿宋_GB2312" w:hAnsi="仿宋_GB2312" w:cs="仿宋_GB2312" w:hint="eastAsia"/>
          <w:bCs/>
          <w:szCs w:val="32"/>
        </w:rPr>
        <w:t>。</w:t>
      </w:r>
    </w:p>
    <w:p w:rsidR="008E25DA" w:rsidRDefault="008E25DA">
      <w:pPr>
        <w:adjustRightInd w:val="0"/>
        <w:snapToGrid w:val="0"/>
        <w:spacing w:line="600" w:lineRule="exact"/>
        <w:ind w:firstLineChars="200" w:firstLine="640"/>
        <w:rPr>
          <w:rFonts w:ascii="黑体" w:eastAsia="黑体" w:hAnsi="黑体" w:hint="eastAsia"/>
          <w:szCs w:val="32"/>
        </w:rPr>
      </w:pPr>
    </w:p>
    <w:p w:rsidR="008E25DA" w:rsidRDefault="008E25DA">
      <w:pPr>
        <w:adjustRightInd w:val="0"/>
        <w:snapToGrid w:val="0"/>
        <w:spacing w:line="600" w:lineRule="exact"/>
        <w:ind w:firstLineChars="200" w:firstLine="640"/>
        <w:rPr>
          <w:rFonts w:ascii="黑体" w:eastAsia="黑体" w:hAnsi="黑体" w:hint="eastAsia"/>
          <w:szCs w:val="32"/>
        </w:rPr>
      </w:pPr>
    </w:p>
    <w:p w:rsidR="008E25DA" w:rsidRDefault="008E25DA">
      <w:pPr>
        <w:adjustRightInd w:val="0"/>
        <w:snapToGrid w:val="0"/>
        <w:spacing w:line="600" w:lineRule="exact"/>
        <w:ind w:firstLineChars="200" w:firstLine="640"/>
        <w:rPr>
          <w:rFonts w:ascii="黑体" w:eastAsia="黑体" w:hAnsi="黑体" w:hint="eastAsia"/>
          <w:szCs w:val="32"/>
        </w:rPr>
      </w:pPr>
    </w:p>
    <w:p w:rsidR="008E25DA" w:rsidRDefault="008E25DA">
      <w:pPr>
        <w:adjustRightInd w:val="0"/>
        <w:snapToGrid w:val="0"/>
        <w:spacing w:line="600" w:lineRule="exact"/>
        <w:ind w:firstLineChars="200" w:firstLine="640"/>
        <w:rPr>
          <w:rFonts w:ascii="黑体" w:eastAsia="黑体" w:hAnsi="黑体" w:hint="eastAsia"/>
          <w:szCs w:val="32"/>
        </w:rPr>
      </w:pPr>
    </w:p>
    <w:p w:rsidR="008E25DA" w:rsidRDefault="008E25DA">
      <w:pPr>
        <w:adjustRightInd w:val="0"/>
        <w:snapToGrid w:val="0"/>
        <w:spacing w:line="600" w:lineRule="exact"/>
        <w:ind w:firstLineChars="200" w:firstLine="640"/>
        <w:rPr>
          <w:rFonts w:ascii="黑体" w:eastAsia="黑体" w:hAnsi="黑体" w:hint="eastAsia"/>
          <w:szCs w:val="32"/>
        </w:rPr>
      </w:pPr>
    </w:p>
    <w:p w:rsidR="008E25DA" w:rsidRDefault="008E25DA">
      <w:pPr>
        <w:adjustRightInd w:val="0"/>
        <w:snapToGrid w:val="0"/>
        <w:spacing w:line="600" w:lineRule="exact"/>
        <w:ind w:firstLineChars="200" w:firstLine="640"/>
        <w:rPr>
          <w:rFonts w:ascii="黑体" w:eastAsia="黑体" w:hAnsi="黑体" w:hint="eastAsia"/>
          <w:szCs w:val="32"/>
        </w:rPr>
      </w:pPr>
    </w:p>
    <w:p w:rsidR="00432659" w:rsidRDefault="00E966DB" w:rsidP="008E25DA">
      <w:pPr>
        <w:adjustRightInd w:val="0"/>
        <w:snapToGrid w:val="0"/>
        <w:spacing w:line="600" w:lineRule="exact"/>
        <w:jc w:val="center"/>
        <w:rPr>
          <w:rFonts w:ascii="黑体" w:eastAsia="黑体" w:hAnsi="黑体"/>
          <w:szCs w:val="32"/>
        </w:rPr>
      </w:pPr>
      <w:r>
        <w:rPr>
          <w:rFonts w:ascii="黑体" w:eastAsia="黑体" w:hAnsi="黑体" w:hint="eastAsia"/>
          <w:szCs w:val="32"/>
        </w:rPr>
        <w:lastRenderedPageBreak/>
        <w:t>第四部分 名词解释</w:t>
      </w:r>
    </w:p>
    <w:p w:rsidR="00432659" w:rsidRDefault="00E966DB" w:rsidP="008E25DA">
      <w:pPr>
        <w:adjustRightInd w:val="0"/>
        <w:snapToGrid w:val="0"/>
        <w:spacing w:line="600" w:lineRule="exact"/>
        <w:ind w:firstLineChars="200" w:firstLine="643"/>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指单位从同级财政部门取得的财政预算资金。</w:t>
      </w:r>
    </w:p>
    <w:p w:rsidR="00432659" w:rsidRDefault="00E966DB" w:rsidP="008E25DA">
      <w:pPr>
        <w:adjustRightInd w:val="0"/>
        <w:snapToGrid w:val="0"/>
        <w:spacing w:line="600" w:lineRule="exact"/>
        <w:ind w:firstLineChars="200" w:firstLine="643"/>
        <w:rPr>
          <w:rFonts w:ascii="仿宋_GB2312" w:hAnsi="黑体"/>
          <w:b/>
          <w:bCs/>
          <w:szCs w:val="32"/>
        </w:rPr>
      </w:pPr>
      <w:r>
        <w:rPr>
          <w:rFonts w:ascii="仿宋_GB2312" w:hAnsi="黑体" w:hint="eastAsia"/>
          <w:b/>
          <w:bCs/>
          <w:szCs w:val="32"/>
        </w:rPr>
        <w:t>二、上级补助收入：</w:t>
      </w:r>
      <w:r>
        <w:rPr>
          <w:rFonts w:ascii="仿宋_GB2312" w:hAnsi="黑体" w:hint="eastAsia"/>
          <w:bCs/>
          <w:szCs w:val="32"/>
        </w:rPr>
        <w:t>指</w:t>
      </w:r>
      <w:r>
        <w:rPr>
          <w:rFonts w:ascii="仿宋_GB2312" w:hAnsi="仿宋" w:hint="eastAsia"/>
          <w:szCs w:val="32"/>
        </w:rPr>
        <w:t>事业单位从主管部门和上级单位取得的非财政补助收入。</w:t>
      </w:r>
    </w:p>
    <w:p w:rsidR="00432659" w:rsidRDefault="00E966DB" w:rsidP="008E25DA">
      <w:pPr>
        <w:pStyle w:val="a6"/>
        <w:adjustRightInd w:val="0"/>
        <w:snapToGrid w:val="0"/>
        <w:spacing w:before="0" w:beforeAutospacing="0" w:after="0" w:afterAutospacing="0" w:line="600" w:lineRule="exact"/>
        <w:ind w:firstLineChars="200" w:firstLine="643"/>
        <w:rPr>
          <w:rFonts w:ascii="仿宋_GB2312" w:eastAsia="仿宋_GB2312" w:hAnsi="黑体"/>
          <w:bCs/>
          <w:sz w:val="32"/>
          <w:szCs w:val="32"/>
        </w:rPr>
      </w:pPr>
      <w:r>
        <w:rPr>
          <w:rFonts w:ascii="仿宋_GB2312" w:eastAsia="仿宋_GB2312" w:hAnsi="黑体" w:hint="eastAsia"/>
          <w:b/>
          <w:bCs/>
          <w:sz w:val="32"/>
          <w:szCs w:val="32"/>
        </w:rPr>
        <w:t>三、附属单位上缴收入：</w:t>
      </w:r>
      <w:r>
        <w:rPr>
          <w:rFonts w:ascii="仿宋_GB2312" w:eastAsia="仿宋_GB2312" w:hAnsi="黑体" w:hint="eastAsia"/>
          <w:bCs/>
          <w:sz w:val="32"/>
          <w:szCs w:val="32"/>
        </w:rPr>
        <w:t>指事业单位附属独立核算单位按照有关规定上缴的收入。</w:t>
      </w:r>
    </w:p>
    <w:p w:rsidR="00432659" w:rsidRDefault="00E966DB">
      <w:pPr>
        <w:adjustRightInd w:val="0"/>
        <w:snapToGrid w:val="0"/>
        <w:spacing w:line="600" w:lineRule="exact"/>
        <w:rPr>
          <w:rFonts w:ascii="仿宋_GB2312" w:hAnsi="仿宋"/>
          <w:szCs w:val="32"/>
        </w:rPr>
      </w:pPr>
      <w:r>
        <w:rPr>
          <w:rFonts w:ascii="仿宋_GB2312" w:hAnsi="黑体" w:hint="eastAsia"/>
          <w:b/>
          <w:szCs w:val="32"/>
        </w:rPr>
        <w:t xml:space="preserve">    四、</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432659" w:rsidRDefault="00E966DB">
      <w:pPr>
        <w:adjustRightInd w:val="0"/>
        <w:snapToGrid w:val="0"/>
        <w:spacing w:line="600" w:lineRule="exact"/>
        <w:rPr>
          <w:rFonts w:ascii="仿宋_GB2312" w:hAnsi="黑体"/>
          <w:bCs/>
          <w:szCs w:val="32"/>
        </w:rPr>
      </w:pPr>
      <w:r>
        <w:rPr>
          <w:rFonts w:ascii="仿宋_GB2312" w:hAnsi="黑体" w:hint="eastAsia"/>
          <w:b/>
          <w:bCs/>
          <w:szCs w:val="32"/>
        </w:rPr>
        <w:t xml:space="preserve">    五</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432659" w:rsidRDefault="00E966DB">
      <w:pPr>
        <w:pStyle w:val="a6"/>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六、年初结转和结余：</w:t>
      </w:r>
      <w:r>
        <w:rPr>
          <w:rFonts w:ascii="仿宋_GB2312" w:eastAsia="仿宋_GB2312" w:hAnsi="黑体" w:hint="eastAsia"/>
          <w:bCs/>
          <w:sz w:val="32"/>
          <w:szCs w:val="32"/>
        </w:rPr>
        <w:t>指以前年度安排、结转到本年仍按原规定用途继续使用的资金。</w:t>
      </w:r>
    </w:p>
    <w:p w:rsidR="00432659" w:rsidRDefault="00E966DB">
      <w:pPr>
        <w:pStyle w:val="a6"/>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七、结余分配：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432659" w:rsidRDefault="00E966DB">
      <w:pPr>
        <w:pStyle w:val="a6"/>
        <w:adjustRightInd w:val="0"/>
        <w:snapToGrid w:val="0"/>
        <w:spacing w:before="0" w:beforeAutospacing="0" w:after="0" w:afterAutospacing="0" w:line="600" w:lineRule="exact"/>
        <w:ind w:firstLineChars="196" w:firstLine="630"/>
        <w:rPr>
          <w:rFonts w:ascii="仿宋_GB2312" w:eastAsia="仿宋_GB2312" w:hAnsi="黑体"/>
          <w:b/>
          <w:sz w:val="32"/>
          <w:szCs w:val="32"/>
        </w:rPr>
      </w:pPr>
      <w:r>
        <w:rPr>
          <w:rFonts w:ascii="仿宋_GB2312" w:eastAsia="仿宋_GB2312" w:hAnsi="黑体" w:hint="eastAsia"/>
          <w:b/>
          <w:bCs/>
          <w:sz w:val="32"/>
          <w:szCs w:val="32"/>
        </w:rPr>
        <w:t>八、年末结转和结余：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432659" w:rsidRDefault="00E966DB">
      <w:pPr>
        <w:pStyle w:val="a6"/>
        <w:adjustRightInd w:val="0"/>
        <w:snapToGrid w:val="0"/>
        <w:spacing w:before="0" w:beforeAutospacing="0" w:after="0" w:afterAutospacing="0" w:line="600" w:lineRule="exact"/>
        <w:ind w:firstLineChars="196" w:firstLine="630"/>
        <w:rPr>
          <w:rFonts w:ascii="仿宋_GB2312" w:eastAsia="仿宋_GB2312" w:hAnsi="黑体"/>
          <w:sz w:val="32"/>
          <w:szCs w:val="32"/>
        </w:rPr>
      </w:pPr>
      <w:r>
        <w:rPr>
          <w:rFonts w:ascii="仿宋_GB2312" w:eastAsia="仿宋_GB2312" w:hAnsi="黑体" w:hint="eastAsia"/>
          <w:b/>
          <w:sz w:val="32"/>
          <w:szCs w:val="32"/>
        </w:rPr>
        <w:t>九、基本支出：</w:t>
      </w:r>
      <w:r>
        <w:rPr>
          <w:rFonts w:ascii="仿宋_GB2312" w:eastAsia="仿宋_GB2312" w:hAnsi="黑体" w:hint="eastAsia"/>
          <w:sz w:val="32"/>
          <w:szCs w:val="32"/>
        </w:rPr>
        <w:t>指单位为保障其机构正常运转、完成日常工作任务而发生的人员支出和公用支出。</w:t>
      </w:r>
    </w:p>
    <w:p w:rsidR="00432659" w:rsidRDefault="00E966DB">
      <w:pPr>
        <w:pStyle w:val="a6"/>
        <w:spacing w:before="0" w:beforeAutospacing="0" w:after="0" w:afterAutospacing="0" w:line="600" w:lineRule="exact"/>
        <w:ind w:firstLineChars="196" w:firstLine="630"/>
        <w:jc w:val="both"/>
        <w:rPr>
          <w:rFonts w:ascii="仿宋_GB2312" w:eastAsia="仿宋_GB2312" w:hAnsi="黑体"/>
          <w:sz w:val="32"/>
          <w:szCs w:val="32"/>
        </w:rPr>
      </w:pPr>
      <w:r>
        <w:rPr>
          <w:rFonts w:ascii="仿宋_GB2312" w:eastAsia="仿宋_GB2312" w:hAnsi="黑体" w:hint="eastAsia"/>
          <w:b/>
          <w:sz w:val="32"/>
          <w:szCs w:val="32"/>
        </w:rPr>
        <w:t>十、项目支出：</w:t>
      </w:r>
      <w:r>
        <w:rPr>
          <w:rFonts w:ascii="仿宋_GB2312" w:eastAsia="仿宋_GB2312" w:hAnsi="黑体" w:hint="eastAsia"/>
          <w:sz w:val="32"/>
          <w:szCs w:val="32"/>
        </w:rPr>
        <w:t>指单位为完成特定行政任务和事业发展目标在基本支出之外所发生的支出。</w:t>
      </w:r>
    </w:p>
    <w:p w:rsidR="00432659" w:rsidRDefault="00E966DB">
      <w:pPr>
        <w:pStyle w:val="a6"/>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lastRenderedPageBreak/>
        <w:t>十一、“三公”经费：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432659" w:rsidRDefault="00E966DB">
      <w:pPr>
        <w:pStyle w:val="a6"/>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十二、机关运行经费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432659" w:rsidRDefault="00432659">
      <w:pPr>
        <w:adjustRightInd w:val="0"/>
        <w:snapToGrid w:val="0"/>
        <w:spacing w:line="600" w:lineRule="exact"/>
        <w:ind w:firstLineChars="200" w:firstLine="640"/>
        <w:rPr>
          <w:rFonts w:ascii="黑体" w:eastAsia="黑体" w:hAnsi="黑体"/>
          <w:szCs w:val="32"/>
        </w:rPr>
      </w:pPr>
    </w:p>
    <w:p w:rsidR="00432659" w:rsidRDefault="00E966DB">
      <w:pPr>
        <w:adjustRightInd w:val="0"/>
        <w:snapToGrid w:val="0"/>
        <w:spacing w:line="600" w:lineRule="exact"/>
        <w:ind w:firstLineChars="200" w:firstLine="640"/>
        <w:rPr>
          <w:rFonts w:ascii="仿宋_GB2312" w:cs="宋体"/>
          <w:szCs w:val="32"/>
        </w:rPr>
      </w:pPr>
      <w:r>
        <w:rPr>
          <w:rFonts w:ascii="黑体" w:eastAsia="黑体" w:hAnsi="黑体" w:hint="eastAsia"/>
          <w:szCs w:val="32"/>
        </w:rPr>
        <w:t>附件：</w:t>
      </w:r>
      <w:r>
        <w:rPr>
          <w:rFonts w:ascii="仿宋_GB2312" w:cs="宋体" w:hint="eastAsia"/>
          <w:szCs w:val="32"/>
        </w:rPr>
        <w:t>1.2023年度项目支出绩效自评表</w:t>
      </w:r>
    </w:p>
    <w:p w:rsidR="00432659" w:rsidRDefault="00E966DB" w:rsidP="00C35520">
      <w:pPr>
        <w:adjustRightInd w:val="0"/>
        <w:snapToGrid w:val="0"/>
        <w:spacing w:line="600" w:lineRule="exact"/>
        <w:ind w:leftChars="500" w:left="1920" w:hangingChars="100" w:hanging="320"/>
        <w:rPr>
          <w:rFonts w:ascii="仿宋_GB2312" w:cs="宋体"/>
          <w:szCs w:val="32"/>
        </w:rPr>
      </w:pPr>
      <w:r>
        <w:rPr>
          <w:rFonts w:ascii="仿宋_GB2312" w:cs="宋体" w:hint="eastAsia"/>
          <w:szCs w:val="32"/>
        </w:rPr>
        <w:t>2.2023年新型工业化发展专项资金(预拨工作经费)项目绩效评价报告</w:t>
      </w:r>
    </w:p>
    <w:p w:rsidR="00432659" w:rsidRDefault="00432659">
      <w:pPr>
        <w:adjustRightInd w:val="0"/>
        <w:snapToGrid w:val="0"/>
        <w:spacing w:line="600" w:lineRule="exact"/>
        <w:ind w:firstLineChars="200" w:firstLine="640"/>
        <w:rPr>
          <w:rFonts w:ascii="楷体_GB2312" w:eastAsia="楷体_GB2312" w:cs="宋体"/>
          <w:szCs w:val="32"/>
        </w:rPr>
      </w:pPr>
    </w:p>
    <w:p w:rsidR="00432659" w:rsidRDefault="00432659">
      <w:pPr>
        <w:rPr>
          <w:rFonts w:ascii="仿宋" w:eastAsia="仿宋" w:hAnsi="仿宋" w:cs="仿宋"/>
          <w:bCs/>
          <w:szCs w:val="32"/>
        </w:rPr>
      </w:pPr>
    </w:p>
    <w:p w:rsidR="00432659" w:rsidRDefault="00432659">
      <w:pPr>
        <w:rPr>
          <w:rFonts w:ascii="仿宋" w:eastAsia="仿宋" w:hAnsi="仿宋" w:cs="仿宋"/>
          <w:bCs/>
          <w:szCs w:val="32"/>
        </w:rPr>
      </w:pPr>
      <w:bookmarkStart w:id="0" w:name="_GoBack"/>
      <w:bookmarkEnd w:id="0"/>
    </w:p>
    <w:p w:rsidR="00432659" w:rsidRDefault="00432659">
      <w:pPr>
        <w:pStyle w:val="a0"/>
        <w:rPr>
          <w:rFonts w:ascii="仿宋" w:eastAsia="仿宋" w:hAnsi="仿宋" w:cs="仿宋"/>
          <w:bCs/>
          <w:sz w:val="32"/>
          <w:szCs w:val="32"/>
        </w:rPr>
      </w:pPr>
    </w:p>
    <w:p w:rsidR="00432659" w:rsidRDefault="00432659">
      <w:pPr>
        <w:pStyle w:val="a0"/>
        <w:rPr>
          <w:rFonts w:ascii="仿宋" w:eastAsia="仿宋" w:hAnsi="仿宋" w:cs="仿宋"/>
          <w:bCs/>
          <w:sz w:val="32"/>
          <w:szCs w:val="32"/>
        </w:rPr>
      </w:pPr>
    </w:p>
    <w:p w:rsidR="00432659" w:rsidRDefault="00432659">
      <w:pPr>
        <w:pStyle w:val="a0"/>
        <w:rPr>
          <w:rFonts w:ascii="仿宋" w:eastAsia="仿宋" w:hAnsi="仿宋" w:cs="仿宋"/>
          <w:bCs/>
          <w:sz w:val="32"/>
          <w:szCs w:val="32"/>
        </w:rPr>
      </w:pPr>
    </w:p>
    <w:sectPr w:rsidR="00432659" w:rsidSect="007C695C">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94" w:rsidRDefault="00B95994" w:rsidP="00E966DB">
      <w:r>
        <w:separator/>
      </w:r>
    </w:p>
  </w:endnote>
  <w:endnote w:type="continuationSeparator" w:id="0">
    <w:p w:rsidR="00B95994" w:rsidRDefault="00B95994" w:rsidP="00E9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94" w:rsidRDefault="00B95994" w:rsidP="00E966DB">
      <w:r>
        <w:separator/>
      </w:r>
    </w:p>
  </w:footnote>
  <w:footnote w:type="continuationSeparator" w:id="0">
    <w:p w:rsidR="00B95994" w:rsidRDefault="00B95994" w:rsidP="00E96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B71D1"/>
    <w:multiLevelType w:val="singleLevel"/>
    <w:tmpl w:val="64CB71D1"/>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liODc3MjE5Y2U2Y2ZiMDcyMGM1ZTJiNDI5YTk2OWQifQ=="/>
  </w:docVars>
  <w:rsids>
    <w:rsidRoot w:val="13C55AB0"/>
    <w:rsid w:val="00112952"/>
    <w:rsid w:val="00130E2D"/>
    <w:rsid w:val="001B0836"/>
    <w:rsid w:val="003D2E96"/>
    <w:rsid w:val="00432659"/>
    <w:rsid w:val="00696051"/>
    <w:rsid w:val="006E3501"/>
    <w:rsid w:val="007C695C"/>
    <w:rsid w:val="008E25DA"/>
    <w:rsid w:val="00AD54D5"/>
    <w:rsid w:val="00B66C5B"/>
    <w:rsid w:val="00B95994"/>
    <w:rsid w:val="00C35520"/>
    <w:rsid w:val="00DE00E7"/>
    <w:rsid w:val="00E966DB"/>
    <w:rsid w:val="01DE2D08"/>
    <w:rsid w:val="1240431F"/>
    <w:rsid w:val="13C55AB0"/>
    <w:rsid w:val="158C17BA"/>
    <w:rsid w:val="1A4A21DA"/>
    <w:rsid w:val="1D6846BC"/>
    <w:rsid w:val="1F1C26D4"/>
    <w:rsid w:val="1FF64856"/>
    <w:rsid w:val="20390790"/>
    <w:rsid w:val="25AB1D7B"/>
    <w:rsid w:val="266C3E7A"/>
    <w:rsid w:val="288E0F4E"/>
    <w:rsid w:val="2C5F2D24"/>
    <w:rsid w:val="33403418"/>
    <w:rsid w:val="3A001BE1"/>
    <w:rsid w:val="3EA6146F"/>
    <w:rsid w:val="43B4230D"/>
    <w:rsid w:val="4AC9291F"/>
    <w:rsid w:val="551338CD"/>
    <w:rsid w:val="5A437765"/>
    <w:rsid w:val="617B656E"/>
    <w:rsid w:val="627836EB"/>
    <w:rsid w:val="6C085383"/>
    <w:rsid w:val="6C787F14"/>
    <w:rsid w:val="6CD81907"/>
    <w:rsid w:val="6F2735D6"/>
    <w:rsid w:val="71037D72"/>
    <w:rsid w:val="74C02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黑体"/>
      <w:sz w:val="36"/>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1"/>
    <w:qFormat/>
  </w:style>
  <w:style w:type="character" w:customStyle="1" w:styleId="Char">
    <w:name w:val="页眉 Char"/>
    <w:basedOn w:val="a1"/>
    <w:link w:val="a5"/>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31</Pages>
  <Words>2421</Words>
  <Characters>13803</Characters>
  <Application>Microsoft Office Word</Application>
  <DocSecurity>0</DocSecurity>
  <Lines>115</Lines>
  <Paragraphs>32</Paragraphs>
  <ScaleCrop>false</ScaleCrop>
  <Company>Microsoft</Company>
  <LinksUpToDate>false</LinksUpToDate>
  <CharactersWithSpaces>16192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Windows 用户</cp:lastModifiedBy>
  <cp:revision>8</cp:revision>
  <cp:lastPrinted>2024-09-18T00:41:00Z</cp:lastPrinted>
  <dcterms:created xsi:type="dcterms:W3CDTF">2024-09-04T08:35:00Z</dcterms:created>
  <dcterms:modified xsi:type="dcterms:W3CDTF">2024-09-24T08:22:00Z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BADB7F58E2664D398F4DB873E31A7185_11</vt:lpwstr>
  </property>
</Properties>
</file>