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horzAnchor="margin" w:tblpY="4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276"/>
      </w:tblGrid>
      <w:tr w:rsidR="003E12A4" w:rsidRPr="008514A0" w:rsidTr="00862D5E">
        <w:trPr>
          <w:trHeight w:val="1242"/>
        </w:trPr>
        <w:tc>
          <w:tcPr>
            <w:tcW w:w="7763" w:type="dxa"/>
            <w:vAlign w:val="center"/>
          </w:tcPr>
          <w:p w:rsidR="003E12A4" w:rsidRPr="006D6D86" w:rsidRDefault="003E12A4" w:rsidP="00B30FB3">
            <w:pPr>
              <w:spacing w:line="1160" w:lineRule="exact"/>
              <w:jc w:val="distribute"/>
              <w:rPr>
                <w:rFonts w:ascii="方正小标宋_GBK" w:eastAsia="方正小标宋_GBK" w:hAnsiTheme="majorEastAsia" w:cstheme="majorEastAsia"/>
                <w:bCs/>
                <w:color w:val="FF0000"/>
                <w:spacing w:val="-48"/>
                <w:w w:val="60"/>
                <w:sz w:val="98"/>
                <w:szCs w:val="44"/>
              </w:rPr>
            </w:pPr>
          </w:p>
        </w:tc>
        <w:tc>
          <w:tcPr>
            <w:tcW w:w="1276" w:type="dxa"/>
            <w:vMerge w:val="restart"/>
            <w:vAlign w:val="center"/>
          </w:tcPr>
          <w:p w:rsidR="003E12A4" w:rsidRPr="00F63FE6" w:rsidRDefault="003E12A4" w:rsidP="00B30FB3">
            <w:pPr>
              <w:spacing w:line="1800" w:lineRule="exact"/>
              <w:jc w:val="center"/>
              <w:rPr>
                <w:rFonts w:ascii="方正小标宋_GBK" w:eastAsia="方正小标宋_GBK" w:hAnsiTheme="majorEastAsia" w:cstheme="majorEastAsia"/>
                <w:bCs/>
                <w:color w:val="FF0000"/>
                <w:spacing w:val="-4"/>
                <w:w w:val="33"/>
                <w:sz w:val="44"/>
                <w:szCs w:val="44"/>
              </w:rPr>
            </w:pPr>
          </w:p>
        </w:tc>
      </w:tr>
      <w:tr w:rsidR="003E12A4" w:rsidRPr="008514A0" w:rsidTr="00862D5E">
        <w:trPr>
          <w:trHeight w:val="1172"/>
        </w:trPr>
        <w:tc>
          <w:tcPr>
            <w:tcW w:w="7763" w:type="dxa"/>
            <w:vAlign w:val="center"/>
          </w:tcPr>
          <w:p w:rsidR="003E12A4" w:rsidRPr="006D6D86" w:rsidRDefault="003E12A4" w:rsidP="00B30FB3">
            <w:pPr>
              <w:spacing w:line="1160" w:lineRule="exact"/>
              <w:jc w:val="distribute"/>
              <w:rPr>
                <w:rFonts w:ascii="方正小标宋_GBK" w:eastAsia="方正小标宋_GBK" w:hAnsiTheme="majorEastAsia" w:cstheme="majorEastAsia"/>
                <w:bCs/>
                <w:color w:val="FF0000"/>
                <w:spacing w:val="-50"/>
                <w:w w:val="60"/>
                <w:sz w:val="98"/>
                <w:szCs w:val="44"/>
              </w:rPr>
            </w:pPr>
          </w:p>
        </w:tc>
        <w:tc>
          <w:tcPr>
            <w:tcW w:w="1276" w:type="dxa"/>
            <w:vMerge/>
            <w:vAlign w:val="center"/>
          </w:tcPr>
          <w:p w:rsidR="003E12A4" w:rsidRPr="008514A0" w:rsidRDefault="003E12A4" w:rsidP="00B30FB3">
            <w:pPr>
              <w:spacing w:line="1160" w:lineRule="exact"/>
              <w:jc w:val="center"/>
              <w:rPr>
                <w:rFonts w:ascii="方正小标宋_GBK" w:eastAsia="方正小标宋_GBK" w:hAnsiTheme="majorEastAsia" w:cstheme="majorEastAsia"/>
                <w:bCs/>
                <w:color w:val="FF0000"/>
                <w:w w:val="33"/>
                <w:sz w:val="162"/>
                <w:szCs w:val="44"/>
              </w:rPr>
            </w:pPr>
          </w:p>
        </w:tc>
      </w:tr>
    </w:tbl>
    <w:p w:rsidR="00EB6E62" w:rsidRPr="00EB6E62" w:rsidRDefault="00EB6E62" w:rsidP="0075376B">
      <w:pPr>
        <w:tabs>
          <w:tab w:val="left" w:pos="3420"/>
        </w:tabs>
        <w:spacing w:beforeLines="200" w:line="440" w:lineRule="exact"/>
        <w:ind w:rightChars="148" w:right="311"/>
        <w:jc w:val="center"/>
        <w:rPr>
          <w:rFonts w:ascii="宋体" w:eastAsia="仿宋_GB2312" w:hAnsi="宋体" w:cs="Times New Roman"/>
          <w:color w:val="000000"/>
          <w:sz w:val="32"/>
        </w:rPr>
      </w:pPr>
      <w:r>
        <w:rPr>
          <w:rFonts w:ascii="宋体" w:eastAsia="仿宋_GB2312" w:hAnsi="宋体" w:cs="Times New Roman" w:hint="eastAsia"/>
          <w:color w:val="000000"/>
          <w:sz w:val="32"/>
        </w:rPr>
        <w:t xml:space="preserve">                              </w:t>
      </w:r>
    </w:p>
    <w:p w:rsidR="0085239A" w:rsidRDefault="00EB6E62" w:rsidP="006D6D86">
      <w:pPr>
        <w:ind w:leftChars="72" w:left="2554" w:hangingChars="751" w:hanging="2403"/>
        <w:jc w:val="center"/>
        <w:rPr>
          <w:rFonts w:asciiTheme="majorEastAsia" w:eastAsiaTheme="majorEastAsia" w:hAnsiTheme="majorEastAsia" w:cstheme="majorEastAsia"/>
          <w:b/>
          <w:bCs/>
          <w:sz w:val="44"/>
          <w:szCs w:val="44"/>
        </w:rPr>
      </w:pPr>
      <w:r w:rsidRPr="00EB6E62">
        <w:rPr>
          <w:rFonts w:ascii="仿宋_GB2312" w:eastAsia="仿宋_GB2312" w:hAnsi="Times New Roman" w:cs="Times New Roman" w:hint="eastAsia"/>
          <w:color w:val="000000"/>
          <w:sz w:val="32"/>
          <w:szCs w:val="32"/>
        </w:rPr>
        <w:t>黄</w:t>
      </w:r>
      <w:r w:rsidR="006D6D86">
        <w:rPr>
          <w:rFonts w:ascii="仿宋_GB2312" w:eastAsia="仿宋_GB2312" w:hAnsi="Times New Roman" w:cs="Times New Roman" w:hint="eastAsia"/>
          <w:color w:val="000000"/>
          <w:sz w:val="32"/>
          <w:szCs w:val="32"/>
        </w:rPr>
        <w:t>经信企</w:t>
      </w:r>
      <w:r w:rsidRPr="00EB6E62">
        <w:rPr>
          <w:rFonts w:ascii="仿宋_GB2312" w:eastAsia="仿宋_GB2312" w:hAnsi="Times New Roman" w:cs="Times New Roman" w:hint="eastAsia"/>
          <w:color w:val="000000"/>
          <w:sz w:val="32"/>
          <w:szCs w:val="32"/>
        </w:rPr>
        <w:t>〔20</w:t>
      </w:r>
      <w:r>
        <w:rPr>
          <w:rFonts w:ascii="仿宋_GB2312" w:eastAsia="仿宋_GB2312" w:hAnsi="Times New Roman" w:cs="Times New Roman" w:hint="eastAsia"/>
          <w:color w:val="000000"/>
          <w:sz w:val="32"/>
          <w:szCs w:val="32"/>
        </w:rPr>
        <w:t>2</w:t>
      </w:r>
      <w:r w:rsidR="00B30FB3">
        <w:rPr>
          <w:rFonts w:ascii="仿宋_GB2312" w:eastAsia="仿宋_GB2312" w:hAnsi="Times New Roman" w:cs="Times New Roman" w:hint="eastAsia"/>
          <w:color w:val="000000"/>
          <w:sz w:val="32"/>
          <w:szCs w:val="32"/>
        </w:rPr>
        <w:t>1</w:t>
      </w:r>
      <w:r w:rsidRPr="00EB6E62">
        <w:rPr>
          <w:rFonts w:ascii="仿宋_GB2312" w:eastAsia="仿宋_GB2312" w:hAnsi="Times New Roman" w:cs="Times New Roman" w:hint="eastAsia"/>
          <w:color w:val="000000"/>
          <w:sz w:val="32"/>
          <w:szCs w:val="32"/>
        </w:rPr>
        <w:t>〕</w:t>
      </w:r>
      <w:r w:rsidR="006D6D86">
        <w:rPr>
          <w:rFonts w:ascii="仿宋_GB2312" w:eastAsia="仿宋_GB2312" w:hAnsi="Times New Roman" w:cs="Times New Roman" w:hint="eastAsia"/>
          <w:color w:val="000000"/>
          <w:sz w:val="32"/>
          <w:szCs w:val="32"/>
        </w:rPr>
        <w:t>13</w:t>
      </w:r>
      <w:r w:rsidRPr="00EB6E62">
        <w:rPr>
          <w:rFonts w:ascii="仿宋_GB2312" w:eastAsia="仿宋_GB2312" w:hAnsi="Times New Roman" w:cs="Times New Roman" w:hint="eastAsia"/>
          <w:color w:val="000000"/>
          <w:sz w:val="32"/>
          <w:szCs w:val="32"/>
        </w:rPr>
        <w:t>号</w:t>
      </w:r>
    </w:p>
    <w:p w:rsidR="009B4480" w:rsidRDefault="009B4480" w:rsidP="00CF1202">
      <w:pPr>
        <w:ind w:left="3534" w:hangingChars="800" w:hanging="3534"/>
        <w:jc w:val="center"/>
        <w:rPr>
          <w:rFonts w:asciiTheme="majorEastAsia" w:eastAsiaTheme="majorEastAsia" w:hAnsiTheme="majorEastAsia" w:cstheme="majorEastAsia"/>
          <w:b/>
          <w:bCs/>
          <w:sz w:val="44"/>
          <w:szCs w:val="44"/>
        </w:rPr>
      </w:pPr>
    </w:p>
    <w:p w:rsidR="006D6D86" w:rsidRPr="006D6D86" w:rsidRDefault="006D6D86" w:rsidP="0075376B">
      <w:pPr>
        <w:spacing w:beforeLines="100" w:line="560" w:lineRule="exact"/>
        <w:jc w:val="center"/>
        <w:rPr>
          <w:rFonts w:ascii="方正小标宋_GBK" w:eastAsia="方正小标宋_GBK" w:hAnsi="仿宋" w:cs="仿宋"/>
          <w:bCs/>
          <w:sz w:val="44"/>
          <w:szCs w:val="44"/>
        </w:rPr>
      </w:pPr>
      <w:r w:rsidRPr="006D6D86">
        <w:rPr>
          <w:rFonts w:ascii="方正小标宋_GBK" w:eastAsia="方正小标宋_GBK" w:hAnsi="仿宋" w:cs="仿宋" w:hint="eastAsia"/>
          <w:bCs/>
          <w:sz w:val="44"/>
          <w:szCs w:val="44"/>
        </w:rPr>
        <w:t>关于印发共同推进“十行千亿万企”中小企业融资专项行动的实施方案的通知</w:t>
      </w:r>
    </w:p>
    <w:p w:rsidR="006D6D86" w:rsidRPr="006D6D86" w:rsidRDefault="006D6D86" w:rsidP="006D6D86">
      <w:pPr>
        <w:spacing w:line="560" w:lineRule="exact"/>
        <w:rPr>
          <w:rFonts w:ascii="Times New Roman" w:eastAsia="宋体" w:hAnsi="Times New Roman" w:cs="Times New Roman"/>
        </w:rPr>
      </w:pPr>
    </w:p>
    <w:p w:rsidR="006D6D86" w:rsidRPr="006D6D86" w:rsidRDefault="006D6D86" w:rsidP="006D6D86">
      <w:pPr>
        <w:tabs>
          <w:tab w:val="left" w:pos="636"/>
        </w:tabs>
        <w:spacing w:line="560" w:lineRule="exact"/>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各区县经信局、黄山高新区经贸局、邮储银行各区县支行：</w:t>
      </w:r>
    </w:p>
    <w:p w:rsidR="006D6D86" w:rsidRPr="006D6D86" w:rsidRDefault="006D6D86" w:rsidP="006D6D86">
      <w:pPr>
        <w:tabs>
          <w:tab w:val="left" w:pos="636"/>
        </w:tabs>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为贯彻落实安徽省经济和信息化厅《关于印发“十行千亿万企”中小企业融资专项行动实施方案的通知》（皖经信中小函〔2021〕18号）和邮储银行安徽省分行《关于印发邮储银行安徽省分行“十行千亿万企”中小企业融资专项行动实施方案的通知》（小企业金函〔2021〕9号）精神，加大对黄山市中小微企业的金融支持力度，黄山市经济和信息化局与邮储银行黄山市分行联合制定专项行动方案，具体内容如下：</w:t>
      </w:r>
    </w:p>
    <w:p w:rsidR="006D6D86" w:rsidRPr="006D6D86" w:rsidRDefault="006D6D86" w:rsidP="006D6D86">
      <w:pPr>
        <w:spacing w:line="560" w:lineRule="exact"/>
        <w:ind w:firstLineChars="200" w:firstLine="640"/>
        <w:rPr>
          <w:rFonts w:ascii="黑体" w:eastAsia="黑体" w:hAnsi="黑体" w:cs="黑体"/>
          <w:sz w:val="32"/>
          <w:szCs w:val="32"/>
        </w:rPr>
      </w:pPr>
      <w:r w:rsidRPr="006D6D86">
        <w:rPr>
          <w:rFonts w:ascii="黑体" w:eastAsia="黑体" w:hAnsi="黑体" w:cs="黑体" w:hint="eastAsia"/>
          <w:sz w:val="32"/>
          <w:szCs w:val="32"/>
        </w:rPr>
        <w:t>一、指导思想</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以习近平新时代中国特色社会主义思想为指导，认真贯彻落实省委省政府和市委市政府关于加强金融服务实体经济的决策部署，以服务长三角地区企业高质量发展为主线，发挥好中小企</w:t>
      </w:r>
      <w:r w:rsidRPr="006D6D86">
        <w:rPr>
          <w:rFonts w:ascii="仿宋_GB2312" w:eastAsia="仿宋_GB2312" w:hAnsi="仿宋_GB2312" w:cs="仿宋_GB2312" w:hint="eastAsia"/>
          <w:sz w:val="32"/>
          <w:szCs w:val="32"/>
        </w:rPr>
        <w:lastRenderedPageBreak/>
        <w:t>业主管部门组织优势和国有银行资金优势，加大金融支持黄山融入长三角一体化发展力度，促进重点领域中小微企业高质量发展。</w:t>
      </w:r>
    </w:p>
    <w:p w:rsidR="006D6D86" w:rsidRPr="006D6D86" w:rsidRDefault="006D6D86" w:rsidP="006D6D86">
      <w:pPr>
        <w:numPr>
          <w:ilvl w:val="0"/>
          <w:numId w:val="1"/>
        </w:numPr>
        <w:spacing w:line="560" w:lineRule="exact"/>
        <w:ind w:firstLineChars="200" w:firstLine="640"/>
        <w:rPr>
          <w:rFonts w:ascii="黑体" w:eastAsia="黑体" w:hAnsi="黑体" w:cs="黑体"/>
          <w:sz w:val="32"/>
          <w:szCs w:val="32"/>
        </w:rPr>
      </w:pPr>
      <w:r w:rsidRPr="006D6D86">
        <w:rPr>
          <w:rFonts w:ascii="黑体" w:eastAsia="黑体" w:hAnsi="黑体" w:cs="黑体" w:hint="eastAsia"/>
          <w:sz w:val="32"/>
          <w:szCs w:val="32"/>
        </w:rPr>
        <w:t>活动目标</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各区县经信部门积极组织摸排中小企业融资需求，邮储银行黄山市分行力争在2021年向符合要求的中小微企业投放贷款不低于18.51亿元。</w:t>
      </w:r>
    </w:p>
    <w:p w:rsidR="006D6D86" w:rsidRPr="006D6D86" w:rsidRDefault="006D6D86" w:rsidP="006D6D86">
      <w:pPr>
        <w:numPr>
          <w:ilvl w:val="0"/>
          <w:numId w:val="1"/>
        </w:numPr>
        <w:tabs>
          <w:tab w:val="left" w:pos="636"/>
        </w:tabs>
        <w:spacing w:line="560" w:lineRule="exact"/>
        <w:ind w:firstLineChars="200" w:firstLine="640"/>
        <w:rPr>
          <w:rFonts w:ascii="黑体" w:eastAsia="黑体" w:hAnsi="黑体" w:cs="黑体"/>
          <w:color w:val="000000"/>
          <w:sz w:val="32"/>
          <w:szCs w:val="32"/>
        </w:rPr>
      </w:pPr>
      <w:r w:rsidRPr="006D6D86">
        <w:rPr>
          <w:rFonts w:ascii="黑体" w:eastAsia="黑体" w:hAnsi="黑体" w:cs="黑体" w:hint="eastAsia"/>
          <w:color w:val="000000"/>
          <w:sz w:val="32"/>
          <w:szCs w:val="32"/>
        </w:rPr>
        <w:t>活动内容</w:t>
      </w:r>
    </w:p>
    <w:p w:rsidR="006D6D86" w:rsidRPr="006D6D86" w:rsidRDefault="006D6D86" w:rsidP="006D6D86">
      <w:pPr>
        <w:numPr>
          <w:ilvl w:val="0"/>
          <w:numId w:val="2"/>
        </w:numPr>
        <w:spacing w:line="560" w:lineRule="exact"/>
        <w:ind w:firstLineChars="200" w:firstLine="643"/>
        <w:rPr>
          <w:rFonts w:ascii="楷体_GB2312" w:eastAsia="楷体_GB2312" w:hAnsi="楷体" w:cs="楷体"/>
          <w:b/>
          <w:color w:val="000000"/>
          <w:sz w:val="32"/>
          <w:szCs w:val="32"/>
        </w:rPr>
      </w:pPr>
      <w:r w:rsidRPr="006D6D86">
        <w:rPr>
          <w:rFonts w:ascii="楷体_GB2312" w:eastAsia="楷体_GB2312" w:hAnsi="楷体" w:cs="楷体" w:hint="eastAsia"/>
          <w:b/>
          <w:color w:val="000000"/>
          <w:sz w:val="32"/>
          <w:szCs w:val="32"/>
        </w:rPr>
        <w:t>着力深化政银合作</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本次活动由市经信局和邮储银行黄山市分行联合开展，双方将在信息共享、产融合作方面深化合作，计划于3月中下旬召开专场银企对接会。各区县经信部门与邮储银行各分支机构要加强联系，发挥整体合力，共同做好中小企业金融服务。</w:t>
      </w:r>
    </w:p>
    <w:p w:rsidR="006D6D86" w:rsidRPr="006D6D86" w:rsidRDefault="006D6D86" w:rsidP="006D6D86">
      <w:pPr>
        <w:spacing w:line="560" w:lineRule="exact"/>
        <w:ind w:firstLineChars="200" w:firstLine="643"/>
        <w:rPr>
          <w:rFonts w:ascii="楷体_GB2312" w:eastAsia="楷体_GB2312" w:hAnsi="楷体" w:cs="楷体"/>
          <w:b/>
          <w:color w:val="000000"/>
          <w:sz w:val="32"/>
          <w:szCs w:val="32"/>
        </w:rPr>
      </w:pPr>
      <w:r w:rsidRPr="006D6D86">
        <w:rPr>
          <w:rFonts w:ascii="楷体_GB2312" w:eastAsia="楷体_GB2312" w:hAnsi="楷体" w:cs="楷体" w:hint="eastAsia"/>
          <w:b/>
          <w:color w:val="000000"/>
          <w:sz w:val="32"/>
          <w:szCs w:val="32"/>
        </w:rPr>
        <w:t>（二）支持重点领域企业</w:t>
      </w:r>
    </w:p>
    <w:p w:rsidR="006D6D86" w:rsidRPr="006D6D86" w:rsidRDefault="006D6D86" w:rsidP="006D6D86">
      <w:pPr>
        <w:tabs>
          <w:tab w:val="left" w:pos="636"/>
        </w:tabs>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重点支持“专精特新”小巨人、省级“专精特新”企业，首台重大技术装备、首版次软件研制企业，列入年度工业项目投资导向计划的中小微企业以及其他优质中小微企业。各区县经信部门负责整理推荐企业，邮储银行各分支机构积极对接企业并提供优质金融服务。</w:t>
      </w:r>
    </w:p>
    <w:p w:rsidR="006D6D86" w:rsidRPr="006D6D86" w:rsidRDefault="006D6D86" w:rsidP="006D6D86">
      <w:pPr>
        <w:spacing w:line="560" w:lineRule="exact"/>
        <w:ind w:firstLineChars="200" w:firstLine="643"/>
        <w:rPr>
          <w:rFonts w:ascii="楷体_GB2312" w:eastAsia="楷体_GB2312" w:hAnsi="楷体" w:cs="楷体"/>
          <w:b/>
          <w:color w:val="000000"/>
          <w:sz w:val="32"/>
          <w:szCs w:val="32"/>
        </w:rPr>
      </w:pPr>
      <w:r w:rsidRPr="006D6D86">
        <w:rPr>
          <w:rFonts w:ascii="楷体_GB2312" w:eastAsia="楷体_GB2312" w:hAnsi="楷体" w:cs="楷体" w:hint="eastAsia"/>
          <w:b/>
          <w:color w:val="000000"/>
          <w:sz w:val="32"/>
          <w:szCs w:val="32"/>
        </w:rPr>
        <w:t>（三）全面提升服务质效</w:t>
      </w:r>
    </w:p>
    <w:p w:rsidR="006D6D86" w:rsidRPr="006D6D86" w:rsidRDefault="006D6D86" w:rsidP="006D6D86">
      <w:pPr>
        <w:tabs>
          <w:tab w:val="left" w:pos="636"/>
        </w:tabs>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以“增量、降价、提质、扩面”为着力点，进一步增加重点领域、重点产业中小微企业信贷有效供给，创新金融产品，提升服务效率，降低融资成本，全面提升中小微企业金融服务质效。</w:t>
      </w:r>
    </w:p>
    <w:p w:rsidR="006D6D86" w:rsidRPr="006D6D86" w:rsidRDefault="006D6D86" w:rsidP="006D6D86">
      <w:pPr>
        <w:tabs>
          <w:tab w:val="left" w:pos="636"/>
        </w:tabs>
        <w:spacing w:line="560" w:lineRule="exact"/>
        <w:ind w:firstLineChars="200" w:firstLine="643"/>
        <w:rPr>
          <w:rFonts w:ascii="仿宋_GB2312" w:eastAsia="仿宋_GB2312" w:hAnsi="仿宋_GB2312" w:cs="仿宋_GB2312"/>
          <w:b/>
          <w:sz w:val="32"/>
          <w:szCs w:val="32"/>
        </w:rPr>
      </w:pPr>
      <w:r w:rsidRPr="006D6D86">
        <w:rPr>
          <w:rFonts w:ascii="仿宋_GB2312" w:eastAsia="仿宋_GB2312" w:hAnsi="仿宋_GB2312" w:cs="仿宋_GB2312" w:hint="eastAsia"/>
          <w:b/>
          <w:sz w:val="32"/>
          <w:szCs w:val="32"/>
        </w:rPr>
        <w:t>1、加大中小企业信贷投放</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邮储银行黄山市分行实施专项信贷计划，全额、优先满足中</w:t>
      </w:r>
      <w:r w:rsidRPr="006D6D86">
        <w:rPr>
          <w:rFonts w:ascii="仿宋_GB2312" w:eastAsia="仿宋_GB2312" w:hAnsi="仿宋_GB2312" w:cs="仿宋_GB2312" w:hint="eastAsia"/>
          <w:sz w:val="32"/>
          <w:szCs w:val="32"/>
        </w:rPr>
        <w:lastRenderedPageBreak/>
        <w:t>小微企业贷款增长需求。各分支机构在投放过程中，不挪用、不挤占，全力保障中小微企业贷款额度专项使用；同时积极投放小微易贷、税贷通、信用易贷、科技信用贷等信用类贷款和银担“总对总”批量担保业务，扩增信用贷。</w:t>
      </w:r>
    </w:p>
    <w:p w:rsidR="006D6D86" w:rsidRPr="006D6D86" w:rsidRDefault="006D6D86" w:rsidP="006D6D86">
      <w:pPr>
        <w:tabs>
          <w:tab w:val="left" w:pos="636"/>
        </w:tabs>
        <w:spacing w:line="560" w:lineRule="exact"/>
        <w:ind w:firstLineChars="200" w:firstLine="643"/>
        <w:rPr>
          <w:rFonts w:ascii="仿宋_GB2312" w:eastAsia="仿宋_GB2312" w:hAnsi="仿宋_GB2312" w:cs="仿宋_GB2312"/>
          <w:b/>
          <w:sz w:val="32"/>
          <w:szCs w:val="32"/>
        </w:rPr>
      </w:pPr>
      <w:r w:rsidRPr="006D6D86">
        <w:rPr>
          <w:rFonts w:ascii="仿宋_GB2312" w:eastAsia="仿宋_GB2312" w:hAnsi="仿宋_GB2312" w:cs="仿宋_GB2312" w:hint="eastAsia"/>
          <w:b/>
          <w:sz w:val="32"/>
          <w:szCs w:val="32"/>
        </w:rPr>
        <w:t>2、降低中小企业融资成本</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邮储银行黄山市分行给予符合授信政策的中小微企业授权内优惠利率，对于特别优质企业，积极向上级行申请更优惠利率。大力推广无还本续贷业务，对流动资金贷款到期后仍有融资需求的优质客户，可在其原贷款到期时实现自动续贷，切实降低企业过桥融资成本。</w:t>
      </w:r>
    </w:p>
    <w:p w:rsidR="006D6D86" w:rsidRPr="006D6D86" w:rsidRDefault="006D6D86" w:rsidP="006D6D86">
      <w:pPr>
        <w:tabs>
          <w:tab w:val="left" w:pos="636"/>
        </w:tabs>
        <w:spacing w:line="560" w:lineRule="exact"/>
        <w:ind w:firstLineChars="200" w:firstLine="643"/>
        <w:rPr>
          <w:rFonts w:ascii="仿宋_GB2312" w:eastAsia="仿宋_GB2312" w:hAnsi="仿宋_GB2312" w:cs="仿宋_GB2312"/>
          <w:b/>
          <w:sz w:val="32"/>
          <w:szCs w:val="32"/>
        </w:rPr>
      </w:pPr>
      <w:r w:rsidRPr="006D6D86">
        <w:rPr>
          <w:rFonts w:ascii="仿宋_GB2312" w:eastAsia="仿宋_GB2312" w:hAnsi="仿宋_GB2312" w:cs="仿宋_GB2312" w:hint="eastAsia"/>
          <w:b/>
          <w:sz w:val="32"/>
          <w:szCs w:val="32"/>
        </w:rPr>
        <w:t>3、优化中小企业信贷服务</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一是授信审批方面，邮储银行黄山市分行对于普惠业务予以优先审查审批安排，开通绿色通道，提供快捷服务。</w:t>
      </w:r>
    </w:p>
    <w:p w:rsidR="006D6D86" w:rsidRPr="006D6D86" w:rsidRDefault="006D6D86" w:rsidP="006D6D86">
      <w:pPr>
        <w:spacing w:line="560" w:lineRule="exact"/>
        <w:ind w:firstLineChars="200" w:firstLine="640"/>
        <w:rPr>
          <w:rFonts w:ascii="仿宋" w:eastAsia="仿宋" w:hAnsi="仿宋" w:cs="仿宋"/>
          <w:sz w:val="32"/>
          <w:szCs w:val="32"/>
        </w:rPr>
      </w:pPr>
      <w:r w:rsidRPr="006D6D86">
        <w:rPr>
          <w:rFonts w:ascii="仿宋_GB2312" w:eastAsia="仿宋_GB2312" w:hAnsi="仿宋_GB2312" w:cs="仿宋_GB2312" w:hint="eastAsia"/>
          <w:sz w:val="32"/>
          <w:szCs w:val="32"/>
        </w:rPr>
        <w:t>二是持续优化服务流程，邮储银行黄山市分行对普惠业务的授信申报实施全流程时限管理，线上信用类产品在6个工作日内完成，线下标准化产品在8个工作日内完成，其他非标准化产品在13个工作日内完成。</w:t>
      </w:r>
    </w:p>
    <w:p w:rsidR="006D6D86" w:rsidRPr="006D6D86" w:rsidRDefault="006D6D86" w:rsidP="006D6D86">
      <w:pPr>
        <w:tabs>
          <w:tab w:val="left" w:pos="636"/>
        </w:tabs>
        <w:spacing w:line="560" w:lineRule="exact"/>
        <w:ind w:firstLineChars="200" w:firstLine="640"/>
        <w:rPr>
          <w:rFonts w:ascii="黑体" w:eastAsia="黑体" w:hAnsi="黑体" w:cs="黑体"/>
          <w:color w:val="000000"/>
          <w:sz w:val="32"/>
          <w:szCs w:val="32"/>
        </w:rPr>
      </w:pPr>
      <w:r w:rsidRPr="006D6D86">
        <w:rPr>
          <w:rFonts w:ascii="黑体" w:eastAsia="黑体" w:hAnsi="黑体" w:cs="黑体" w:hint="eastAsia"/>
          <w:color w:val="000000"/>
          <w:sz w:val="32"/>
          <w:szCs w:val="32"/>
        </w:rPr>
        <w:t>四、行动步骤</w:t>
      </w:r>
    </w:p>
    <w:p w:rsidR="006D6D86" w:rsidRPr="006D6D86" w:rsidRDefault="006D6D86" w:rsidP="006D6D86">
      <w:pPr>
        <w:spacing w:line="560" w:lineRule="exact"/>
        <w:ind w:firstLineChars="200" w:firstLine="643"/>
        <w:rPr>
          <w:rFonts w:ascii="楷体_GB2312" w:eastAsia="楷体_GB2312" w:hAnsi="楷体" w:cs="楷体"/>
          <w:b/>
          <w:color w:val="000000"/>
          <w:sz w:val="32"/>
          <w:szCs w:val="32"/>
        </w:rPr>
      </w:pPr>
      <w:r w:rsidRPr="006D6D86">
        <w:rPr>
          <w:rFonts w:ascii="楷体_GB2312" w:eastAsia="楷体_GB2312" w:hAnsi="楷体" w:cs="楷体" w:hint="eastAsia"/>
          <w:b/>
          <w:color w:val="000000"/>
          <w:sz w:val="32"/>
          <w:szCs w:val="32"/>
        </w:rPr>
        <w:t>（一）谋划启动阶段（2021年3月份）</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市经信局与邮储银行黄山市分行联合制定活动方案，细化目标任务、支持对象、工作举措，明确有关要求，对专项行动进行动员部署。各区县经信部门与邮储银行各分支机构积极对接，比照市级谋划启动工作。</w:t>
      </w:r>
    </w:p>
    <w:p w:rsidR="006D6D86" w:rsidRPr="006D6D86" w:rsidRDefault="006D6D86" w:rsidP="006D6D86">
      <w:pPr>
        <w:spacing w:line="560" w:lineRule="exact"/>
        <w:ind w:firstLineChars="200" w:firstLine="643"/>
        <w:rPr>
          <w:rFonts w:ascii="楷体_GB2312" w:eastAsia="楷体_GB2312" w:hAnsi="楷体" w:cs="楷体"/>
          <w:b/>
          <w:color w:val="000000"/>
          <w:sz w:val="32"/>
          <w:szCs w:val="32"/>
        </w:rPr>
      </w:pPr>
      <w:r w:rsidRPr="006D6D86">
        <w:rPr>
          <w:rFonts w:ascii="楷体_GB2312" w:eastAsia="楷体_GB2312" w:hAnsi="楷体" w:cs="楷体" w:hint="eastAsia"/>
          <w:b/>
          <w:color w:val="000000"/>
          <w:sz w:val="32"/>
          <w:szCs w:val="32"/>
        </w:rPr>
        <w:t>（二）推进实施阶段（2021年3-11月）</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市及各地经信部门与邮储银行各分支机构联合开展推进活</w:t>
      </w:r>
      <w:r w:rsidRPr="006D6D86">
        <w:rPr>
          <w:rFonts w:ascii="仿宋_GB2312" w:eastAsia="仿宋_GB2312" w:hAnsi="仿宋_GB2312" w:cs="仿宋_GB2312" w:hint="eastAsia"/>
          <w:sz w:val="32"/>
          <w:szCs w:val="32"/>
        </w:rPr>
        <w:lastRenderedPageBreak/>
        <w:t>动，综合运用联合走访企业、召开银企对接会、组织开展融资需求摸排对接等方式推进活动开展，按季召开专项行动工作推进会，定期调度、通报专项贷款推进落实情况，协调解决工作推进中的困难和问题。</w:t>
      </w:r>
    </w:p>
    <w:p w:rsidR="006D6D86" w:rsidRPr="006D6D86" w:rsidRDefault="006D6D86" w:rsidP="006D6D86">
      <w:pPr>
        <w:spacing w:line="560" w:lineRule="exact"/>
        <w:ind w:firstLineChars="200" w:firstLine="643"/>
        <w:rPr>
          <w:rFonts w:ascii="楷体_GB2312" w:eastAsia="楷体_GB2312" w:hAnsi="楷体" w:cs="楷体"/>
          <w:b/>
          <w:color w:val="000000"/>
          <w:sz w:val="32"/>
          <w:szCs w:val="32"/>
        </w:rPr>
      </w:pPr>
      <w:r>
        <w:rPr>
          <w:rFonts w:ascii="楷体_GB2312" w:eastAsia="楷体_GB2312" w:hAnsi="楷体" w:cs="楷体" w:hint="eastAsia"/>
          <w:b/>
          <w:color w:val="000000"/>
          <w:sz w:val="32"/>
          <w:szCs w:val="32"/>
        </w:rPr>
        <w:t>（三）</w:t>
      </w:r>
      <w:r w:rsidRPr="006D6D86">
        <w:rPr>
          <w:rFonts w:ascii="楷体_GB2312" w:eastAsia="楷体_GB2312" w:hAnsi="楷体" w:cs="楷体" w:hint="eastAsia"/>
          <w:b/>
          <w:color w:val="000000"/>
          <w:sz w:val="32"/>
          <w:szCs w:val="32"/>
        </w:rPr>
        <w:t>全面总结阶段（2021年12月）</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全面梳理专项行动全年工作开展情况，及时总结经验做法、收集典型案例、上报工作成效。</w:t>
      </w:r>
    </w:p>
    <w:p w:rsidR="006D6D86" w:rsidRPr="006D6D86" w:rsidRDefault="006D6D86" w:rsidP="006D6D86">
      <w:pPr>
        <w:tabs>
          <w:tab w:val="left" w:pos="636"/>
        </w:tabs>
        <w:spacing w:line="560" w:lineRule="exact"/>
        <w:ind w:firstLineChars="200" w:firstLine="640"/>
        <w:rPr>
          <w:rFonts w:ascii="黑体" w:eastAsia="黑体" w:hAnsi="黑体" w:cs="黑体"/>
          <w:color w:val="000000"/>
          <w:sz w:val="32"/>
          <w:szCs w:val="32"/>
        </w:rPr>
      </w:pPr>
      <w:r w:rsidRPr="006D6D86">
        <w:rPr>
          <w:rFonts w:ascii="黑体" w:eastAsia="黑体" w:hAnsi="黑体" w:cs="黑体" w:hint="eastAsia"/>
          <w:color w:val="000000"/>
          <w:sz w:val="32"/>
          <w:szCs w:val="32"/>
        </w:rPr>
        <w:t>五、工作要求</w:t>
      </w:r>
    </w:p>
    <w:p w:rsidR="006D6D86" w:rsidRPr="006D6D86" w:rsidRDefault="006D6D86" w:rsidP="006D6D86">
      <w:pPr>
        <w:spacing w:line="560" w:lineRule="exact"/>
        <w:ind w:firstLineChars="200" w:firstLine="643"/>
        <w:rPr>
          <w:rFonts w:ascii="楷体_GB2312" w:eastAsia="楷体_GB2312" w:hAnsi="楷体" w:cs="楷体"/>
          <w:b/>
          <w:color w:val="000000"/>
          <w:sz w:val="32"/>
          <w:szCs w:val="32"/>
        </w:rPr>
      </w:pPr>
      <w:r w:rsidRPr="006D6D86">
        <w:rPr>
          <w:rFonts w:ascii="楷体_GB2312" w:eastAsia="楷体_GB2312" w:hAnsi="楷体" w:cs="楷体" w:hint="eastAsia"/>
          <w:b/>
          <w:color w:val="000000"/>
          <w:sz w:val="32"/>
          <w:szCs w:val="32"/>
        </w:rPr>
        <w:t>（一）加强组织领导</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市经信局联合邮储银行黄山市分行成立黄山“十行千亿万企”融资专项行动工作推进小组，由市经信局、市邮储银行分管领导任组长，中小企业科、小企业金融部部门负责人任小组成员。各地比照市级模式成立推进小组，负责统筹推进专项行动工作。</w:t>
      </w:r>
    </w:p>
    <w:p w:rsidR="006D6D86" w:rsidRPr="006D6D86" w:rsidRDefault="006D6D86" w:rsidP="006D6D86">
      <w:pPr>
        <w:spacing w:line="560" w:lineRule="exact"/>
        <w:ind w:firstLineChars="200" w:firstLine="643"/>
        <w:rPr>
          <w:rFonts w:ascii="楷体_GB2312" w:eastAsia="楷体_GB2312" w:hAnsi="楷体" w:cs="楷体"/>
          <w:b/>
          <w:color w:val="000000"/>
          <w:sz w:val="32"/>
          <w:szCs w:val="32"/>
        </w:rPr>
      </w:pPr>
      <w:r>
        <w:rPr>
          <w:rFonts w:ascii="楷体_GB2312" w:eastAsia="楷体_GB2312" w:hAnsi="楷体" w:cs="楷体" w:hint="eastAsia"/>
          <w:b/>
          <w:color w:val="000000"/>
          <w:sz w:val="32"/>
          <w:szCs w:val="32"/>
        </w:rPr>
        <w:t>（二）</w:t>
      </w:r>
      <w:r w:rsidRPr="006D6D86">
        <w:rPr>
          <w:rFonts w:ascii="楷体_GB2312" w:eastAsia="楷体_GB2312" w:hAnsi="楷体" w:cs="楷体" w:hint="eastAsia"/>
          <w:b/>
          <w:color w:val="000000"/>
          <w:sz w:val="32"/>
          <w:szCs w:val="32"/>
        </w:rPr>
        <w:t>加快工作推进</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各地经信部门、邮储银行各分支机构要强力推进专项行动，充分发挥各自优势，积极摸排企业融资需求，筛选后形成重点企业和重点项目名单，通过名单制、团队跟踪服务，提高中小企业金融服务效率。</w:t>
      </w:r>
    </w:p>
    <w:p w:rsidR="006D6D86" w:rsidRPr="006D6D86" w:rsidRDefault="006D6D86" w:rsidP="006D6D86">
      <w:pPr>
        <w:spacing w:line="560" w:lineRule="exact"/>
        <w:ind w:firstLineChars="200" w:firstLine="643"/>
        <w:rPr>
          <w:rFonts w:ascii="楷体_GB2312" w:eastAsia="楷体_GB2312" w:hAnsi="楷体" w:cs="楷体"/>
          <w:b/>
          <w:color w:val="000000"/>
          <w:sz w:val="32"/>
          <w:szCs w:val="32"/>
        </w:rPr>
      </w:pPr>
      <w:r>
        <w:rPr>
          <w:rFonts w:ascii="楷体_GB2312" w:eastAsia="楷体_GB2312" w:hAnsi="楷体" w:cs="楷体" w:hint="eastAsia"/>
          <w:b/>
          <w:color w:val="000000"/>
          <w:sz w:val="32"/>
          <w:szCs w:val="32"/>
        </w:rPr>
        <w:t>（三）</w:t>
      </w:r>
      <w:r w:rsidRPr="006D6D86">
        <w:rPr>
          <w:rFonts w:ascii="楷体_GB2312" w:eastAsia="楷体_GB2312" w:hAnsi="楷体" w:cs="楷体" w:hint="eastAsia"/>
          <w:b/>
          <w:color w:val="000000"/>
          <w:sz w:val="32"/>
          <w:szCs w:val="32"/>
        </w:rPr>
        <w:t>做好信息报送</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邮储银行各分支机构要主动梳理辖内中小微企业融资需求，做好跟踪、统计、分析、评估等工作，按季度将工作推进情况、融资需求对接和落实情况，报送当地经信部门。</w:t>
      </w:r>
    </w:p>
    <w:p w:rsidR="006D6D86" w:rsidRPr="006D6D86" w:rsidRDefault="006D6D86" w:rsidP="006D6D86">
      <w:pPr>
        <w:spacing w:line="560" w:lineRule="exact"/>
        <w:ind w:firstLineChars="200" w:firstLine="643"/>
        <w:rPr>
          <w:rFonts w:ascii="楷体_GB2312" w:eastAsia="楷体_GB2312" w:hAnsi="楷体" w:cs="楷体"/>
          <w:b/>
          <w:color w:val="000000"/>
          <w:sz w:val="32"/>
          <w:szCs w:val="32"/>
        </w:rPr>
      </w:pPr>
      <w:r w:rsidRPr="006D6D86">
        <w:rPr>
          <w:rFonts w:ascii="楷体_GB2312" w:eastAsia="楷体_GB2312" w:hAnsi="楷体" w:cs="楷体" w:hint="eastAsia"/>
          <w:b/>
          <w:color w:val="000000"/>
          <w:sz w:val="32"/>
          <w:szCs w:val="32"/>
        </w:rPr>
        <w:t>（四）加大新闻宣传</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邮储银行各分支机构要高度重视，精心组织，采取多种方式做好专项贷款政策宣传，专属金融产品推介，在实施过程中将好</w:t>
      </w:r>
      <w:r w:rsidRPr="006D6D86">
        <w:rPr>
          <w:rFonts w:ascii="仿宋_GB2312" w:eastAsia="仿宋_GB2312" w:hAnsi="仿宋_GB2312" w:cs="仿宋_GB2312" w:hint="eastAsia"/>
          <w:sz w:val="32"/>
          <w:szCs w:val="32"/>
        </w:rPr>
        <w:lastRenderedPageBreak/>
        <w:t>的做法和典型经验加以总结推广，并加大新闻宣传，彰显邮储银行良好服务品牌形象。</w:t>
      </w:r>
    </w:p>
    <w:p w:rsidR="006D6D86" w:rsidRPr="006D6D86" w:rsidRDefault="006D6D86" w:rsidP="006D6D86">
      <w:pPr>
        <w:spacing w:line="560" w:lineRule="exact"/>
        <w:ind w:firstLineChars="200" w:firstLine="640"/>
        <w:rPr>
          <w:rFonts w:ascii="Times New Roman" w:eastAsia="宋体" w:hAnsi="Times New Roman" w:cs="Times New Roman"/>
          <w:sz w:val="32"/>
          <w:szCs w:val="32"/>
        </w:rPr>
      </w:pP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联系人及联系方式：</w:t>
      </w:r>
    </w:p>
    <w:p w:rsidR="006D6D86" w:rsidRPr="006D6D86" w:rsidRDefault="006D6D86" w:rsidP="003F4972">
      <w:pPr>
        <w:spacing w:line="560" w:lineRule="exact"/>
        <w:ind w:firstLineChars="205" w:firstLine="656"/>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市</w:t>
      </w:r>
      <w:r w:rsidR="003F4972" w:rsidRPr="003F4972">
        <w:rPr>
          <w:rFonts w:ascii="仿宋_GB2312" w:eastAsia="仿宋_GB2312" w:hAnsi="仿宋_GB2312" w:cs="仿宋_GB2312" w:hint="eastAsia"/>
          <w:sz w:val="32"/>
          <w:szCs w:val="32"/>
        </w:rPr>
        <w:t>经济和信息化</w:t>
      </w:r>
      <w:r w:rsidRPr="006D6D86">
        <w:rPr>
          <w:rFonts w:ascii="仿宋_GB2312" w:eastAsia="仿宋_GB2312" w:hAnsi="仿宋_GB2312" w:cs="仿宋_GB2312" w:hint="eastAsia"/>
          <w:sz w:val="32"/>
          <w:szCs w:val="32"/>
        </w:rPr>
        <w:t>局：李家琪   2355868</w:t>
      </w:r>
    </w:p>
    <w:p w:rsidR="006D6D86" w:rsidRPr="006D6D86" w:rsidRDefault="006D6D86" w:rsidP="003F4972">
      <w:pPr>
        <w:spacing w:line="560" w:lineRule="exact"/>
        <w:ind w:firstLineChars="247" w:firstLine="692"/>
        <w:rPr>
          <w:rFonts w:ascii="仿宋_GB2312" w:eastAsia="仿宋_GB2312" w:hAnsi="仿宋_GB2312" w:cs="仿宋_GB2312"/>
          <w:sz w:val="32"/>
          <w:szCs w:val="32"/>
        </w:rPr>
      </w:pPr>
      <w:r w:rsidRPr="006D6D86">
        <w:rPr>
          <w:rFonts w:ascii="仿宋_GB2312" w:eastAsia="仿宋_GB2312" w:hAnsi="仿宋_GB2312" w:cs="仿宋_GB2312" w:hint="eastAsia"/>
          <w:spacing w:val="-20"/>
          <w:sz w:val="32"/>
          <w:szCs w:val="32"/>
        </w:rPr>
        <w:t>邮储银行黄山市分行</w:t>
      </w:r>
      <w:r w:rsidRPr="006D6D86">
        <w:rPr>
          <w:rFonts w:ascii="仿宋_GB2312" w:eastAsia="仿宋_GB2312" w:hAnsi="仿宋_GB2312" w:cs="仿宋_GB2312" w:hint="eastAsia"/>
          <w:sz w:val="32"/>
          <w:szCs w:val="32"/>
        </w:rPr>
        <w:t>： 吴灵玲   2322371</w:t>
      </w:r>
    </w:p>
    <w:p w:rsidR="006D6D86" w:rsidRDefault="006D6D86" w:rsidP="006D6D86">
      <w:pPr>
        <w:spacing w:line="560" w:lineRule="exact"/>
        <w:ind w:firstLineChars="200" w:firstLine="640"/>
        <w:rPr>
          <w:rFonts w:ascii="仿宋_GB2312" w:eastAsia="仿宋_GB2312" w:hAnsi="仿宋_GB2312" w:cs="仿宋_GB2312"/>
          <w:sz w:val="32"/>
          <w:szCs w:val="32"/>
        </w:rPr>
      </w:pP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p>
    <w:p w:rsidR="006D6D86" w:rsidRPr="006D6D86" w:rsidRDefault="006D6D86" w:rsidP="006D6D86">
      <w:pPr>
        <w:spacing w:line="560" w:lineRule="exact"/>
        <w:jc w:val="center"/>
        <w:rPr>
          <w:rFonts w:ascii="仿宋_GB2312" w:eastAsia="仿宋_GB2312" w:hAnsi="仿宋_GB2312" w:cs="仿宋_GB2312"/>
          <w:sz w:val="32"/>
          <w:szCs w:val="32"/>
        </w:rPr>
      </w:pPr>
      <w:r w:rsidRPr="006D6D86">
        <w:rPr>
          <w:rFonts w:ascii="仿宋_GB2312" w:eastAsia="仿宋_GB2312" w:hAnsi="仿宋_GB2312" w:cs="仿宋_GB2312" w:hint="eastAsia"/>
          <w:spacing w:val="34"/>
          <w:sz w:val="32"/>
          <w:szCs w:val="32"/>
        </w:rPr>
        <w:t>黄山市经济和信息化局</w:t>
      </w:r>
      <w:r>
        <w:rPr>
          <w:rFonts w:ascii="仿宋_GB2312" w:eastAsia="仿宋_GB2312" w:hAnsi="仿宋_GB2312" w:cs="仿宋_GB2312" w:hint="eastAsia"/>
          <w:sz w:val="32"/>
          <w:szCs w:val="32"/>
        </w:rPr>
        <w:t xml:space="preserve">    </w:t>
      </w:r>
      <w:r w:rsidRPr="006D6D86">
        <w:rPr>
          <w:rFonts w:ascii="仿宋_GB2312" w:eastAsia="仿宋_GB2312" w:hAnsi="仿宋_GB2312" w:cs="仿宋_GB2312" w:hint="eastAsia"/>
          <w:sz w:val="32"/>
          <w:szCs w:val="32"/>
        </w:rPr>
        <w:t xml:space="preserve"> 中国邮政储蓄银行黄山市分行</w:t>
      </w:r>
    </w:p>
    <w:p w:rsidR="006D6D86" w:rsidRPr="006D6D86" w:rsidRDefault="006D6D86" w:rsidP="006D6D86">
      <w:pPr>
        <w:spacing w:line="560" w:lineRule="exact"/>
        <w:ind w:firstLineChars="200" w:firstLine="640"/>
        <w:rPr>
          <w:rFonts w:ascii="仿宋_GB2312" w:eastAsia="仿宋_GB2312" w:hAnsi="仿宋_GB2312" w:cs="仿宋_GB2312"/>
          <w:sz w:val="32"/>
          <w:szCs w:val="32"/>
        </w:rPr>
      </w:pPr>
      <w:r w:rsidRPr="006D6D86">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sidRPr="006D6D86">
        <w:rPr>
          <w:rFonts w:ascii="仿宋_GB2312" w:eastAsia="仿宋_GB2312" w:hAnsi="仿宋_GB2312" w:cs="仿宋_GB2312" w:hint="eastAsia"/>
          <w:sz w:val="32"/>
          <w:szCs w:val="32"/>
        </w:rPr>
        <w:t>2021年3月9日</w:t>
      </w: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AD7C9A" w:rsidRPr="006D6D86" w:rsidRDefault="00AD7C9A" w:rsidP="006D6D86">
      <w:pPr>
        <w:tabs>
          <w:tab w:val="left" w:pos="7655"/>
        </w:tabs>
        <w:spacing w:line="560" w:lineRule="exact"/>
        <w:ind w:firstLineChars="200" w:firstLine="640"/>
        <w:jc w:val="left"/>
        <w:rPr>
          <w:rFonts w:ascii="仿宋" w:eastAsia="仿宋" w:hAnsi="仿宋" w:cs="仿宋"/>
          <w:sz w:val="32"/>
          <w:szCs w:val="32"/>
        </w:rPr>
      </w:pPr>
    </w:p>
    <w:p w:rsidR="00AD7C9A" w:rsidRPr="006D6D86" w:rsidRDefault="00AD7C9A" w:rsidP="006D6D86">
      <w:pPr>
        <w:tabs>
          <w:tab w:val="left" w:pos="7655"/>
        </w:tabs>
        <w:spacing w:line="560" w:lineRule="exact"/>
        <w:ind w:firstLineChars="200" w:firstLine="640"/>
        <w:jc w:val="left"/>
        <w:rPr>
          <w:rFonts w:ascii="仿宋" w:eastAsia="仿宋" w:hAnsi="仿宋" w:cs="仿宋"/>
          <w:sz w:val="32"/>
          <w:szCs w:val="32"/>
        </w:rPr>
      </w:pPr>
    </w:p>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p w:rsidR="00862D5E" w:rsidRDefault="00862D5E"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6D6D86" w:rsidRPr="006D6D86" w:rsidRDefault="006D6D86" w:rsidP="006D6D86">
      <w:pPr>
        <w:tabs>
          <w:tab w:val="left" w:pos="7655"/>
        </w:tabs>
        <w:spacing w:line="560" w:lineRule="exact"/>
        <w:ind w:firstLineChars="200" w:firstLine="640"/>
        <w:jc w:val="left"/>
        <w:rPr>
          <w:rFonts w:ascii="仿宋" w:eastAsia="仿宋" w:hAnsi="仿宋" w:cs="仿宋"/>
          <w:sz w:val="32"/>
          <w:szCs w:val="32"/>
        </w:rPr>
      </w:pPr>
    </w:p>
    <w:p w:rsidR="00862D5E" w:rsidRPr="006D6D86" w:rsidRDefault="00862D5E" w:rsidP="006D6D86">
      <w:pPr>
        <w:tabs>
          <w:tab w:val="left" w:pos="7655"/>
        </w:tabs>
        <w:spacing w:line="560" w:lineRule="exact"/>
        <w:ind w:firstLineChars="200" w:firstLine="640"/>
        <w:jc w:val="left"/>
        <w:rPr>
          <w:rFonts w:ascii="仿宋" w:eastAsia="仿宋" w:hAnsi="仿宋" w:cs="仿宋"/>
          <w:sz w:val="32"/>
          <w:szCs w:val="32"/>
        </w:rPr>
      </w:pPr>
    </w:p>
    <w:p w:rsidR="004E40CF" w:rsidRPr="006D6D86" w:rsidRDefault="004E40CF" w:rsidP="006D6D86">
      <w:pPr>
        <w:tabs>
          <w:tab w:val="left" w:pos="7655"/>
        </w:tabs>
        <w:spacing w:line="560" w:lineRule="exact"/>
        <w:ind w:firstLineChars="200" w:firstLine="640"/>
        <w:jc w:val="left"/>
        <w:rPr>
          <w:rFonts w:ascii="仿宋" w:eastAsia="仿宋" w:hAnsi="仿宋" w:cs="仿宋"/>
          <w:sz w:val="32"/>
          <w:szCs w:val="32"/>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8960"/>
      </w:tblGrid>
      <w:tr w:rsidR="002409B3" w:rsidRPr="006D6D86" w:rsidTr="00730688">
        <w:trPr>
          <w:trHeight w:val="441"/>
        </w:trPr>
        <w:tc>
          <w:tcPr>
            <w:tcW w:w="8960" w:type="dxa"/>
            <w:vAlign w:val="bottom"/>
          </w:tcPr>
          <w:p w:rsidR="002409B3" w:rsidRPr="006D6D86" w:rsidRDefault="002409B3" w:rsidP="006D6D86">
            <w:pPr>
              <w:tabs>
                <w:tab w:val="left" w:pos="7557"/>
              </w:tabs>
              <w:spacing w:line="560" w:lineRule="exact"/>
              <w:rPr>
                <w:rFonts w:ascii="仿宋" w:eastAsia="仿宋" w:hAnsi="仿宋" w:cs="Times New Roman"/>
                <w:sz w:val="28"/>
                <w:szCs w:val="28"/>
              </w:rPr>
            </w:pPr>
            <w:r w:rsidRPr="006D6D86">
              <w:rPr>
                <w:rFonts w:ascii="仿宋" w:eastAsia="仿宋" w:hAnsi="仿宋" w:cs="Times New Roman" w:hint="eastAsia"/>
                <w:sz w:val="28"/>
                <w:szCs w:val="28"/>
              </w:rPr>
              <w:t>黄山市经济和信息化</w:t>
            </w:r>
            <w:r w:rsidR="00AD7C9A" w:rsidRPr="006D6D86">
              <w:rPr>
                <w:rFonts w:ascii="仿宋" w:eastAsia="仿宋" w:hAnsi="仿宋" w:cs="Times New Roman" w:hint="eastAsia"/>
                <w:sz w:val="28"/>
                <w:szCs w:val="28"/>
              </w:rPr>
              <w:t>局</w:t>
            </w:r>
            <w:r w:rsidRPr="006D6D86">
              <w:rPr>
                <w:rFonts w:ascii="仿宋" w:eastAsia="仿宋" w:hAnsi="仿宋" w:cs="Times New Roman" w:hint="eastAsia"/>
                <w:sz w:val="28"/>
                <w:szCs w:val="28"/>
              </w:rPr>
              <w:t>办公室</w:t>
            </w:r>
            <w:r w:rsidR="006D6D86">
              <w:rPr>
                <w:rFonts w:ascii="仿宋" w:eastAsia="仿宋" w:hAnsi="仿宋" w:cs="Times New Roman" w:hint="eastAsia"/>
                <w:sz w:val="28"/>
                <w:szCs w:val="28"/>
              </w:rPr>
              <w:t xml:space="preserve">      </w:t>
            </w:r>
            <w:r w:rsidRPr="006D6D86">
              <w:rPr>
                <w:rFonts w:ascii="仿宋" w:eastAsia="仿宋" w:hAnsi="仿宋" w:cs="Times New Roman" w:hint="eastAsia"/>
                <w:sz w:val="28"/>
                <w:szCs w:val="28"/>
              </w:rPr>
              <w:t xml:space="preserve">   </w:t>
            </w:r>
            <w:r w:rsidR="00AD7C9A" w:rsidRPr="006D6D86">
              <w:rPr>
                <w:rFonts w:ascii="仿宋" w:eastAsia="仿宋" w:hAnsi="仿宋" w:cs="Times New Roman" w:hint="eastAsia"/>
                <w:sz w:val="28"/>
                <w:szCs w:val="28"/>
              </w:rPr>
              <w:t xml:space="preserve"> </w:t>
            </w:r>
            <w:r w:rsidRPr="006D6D86">
              <w:rPr>
                <w:rFonts w:ascii="仿宋" w:eastAsia="仿宋" w:hAnsi="仿宋" w:cs="Times New Roman" w:hint="eastAsia"/>
                <w:sz w:val="28"/>
                <w:szCs w:val="28"/>
              </w:rPr>
              <w:t xml:space="preserve">      202</w:t>
            </w:r>
            <w:r w:rsidR="00862D5E" w:rsidRPr="006D6D86">
              <w:rPr>
                <w:rFonts w:ascii="仿宋" w:eastAsia="仿宋" w:hAnsi="仿宋" w:cs="Times New Roman" w:hint="eastAsia"/>
                <w:sz w:val="28"/>
                <w:szCs w:val="28"/>
              </w:rPr>
              <w:t>1</w:t>
            </w:r>
            <w:r w:rsidRPr="006D6D86">
              <w:rPr>
                <w:rFonts w:ascii="仿宋" w:eastAsia="仿宋" w:hAnsi="仿宋" w:cs="Times New Roman" w:hint="eastAsia"/>
                <w:sz w:val="28"/>
                <w:szCs w:val="28"/>
              </w:rPr>
              <w:t>年</w:t>
            </w:r>
            <w:r w:rsidR="006D6D86" w:rsidRPr="006D6D86">
              <w:rPr>
                <w:rFonts w:ascii="仿宋" w:eastAsia="仿宋" w:hAnsi="仿宋" w:cs="Times New Roman" w:hint="eastAsia"/>
                <w:sz w:val="28"/>
                <w:szCs w:val="28"/>
              </w:rPr>
              <w:t>3</w:t>
            </w:r>
            <w:r w:rsidRPr="006D6D86">
              <w:rPr>
                <w:rFonts w:ascii="仿宋" w:eastAsia="仿宋" w:hAnsi="仿宋" w:cs="Times New Roman" w:hint="eastAsia"/>
                <w:sz w:val="28"/>
                <w:szCs w:val="28"/>
              </w:rPr>
              <w:t>月</w:t>
            </w:r>
            <w:r w:rsidR="006D6D86" w:rsidRPr="006D6D86">
              <w:rPr>
                <w:rFonts w:ascii="仿宋" w:eastAsia="仿宋" w:hAnsi="仿宋" w:cs="Times New Roman" w:hint="eastAsia"/>
                <w:sz w:val="28"/>
                <w:szCs w:val="28"/>
              </w:rPr>
              <w:t>9</w:t>
            </w:r>
            <w:r w:rsidRPr="006D6D86">
              <w:rPr>
                <w:rFonts w:ascii="仿宋" w:eastAsia="仿宋" w:hAnsi="仿宋" w:cs="Times New Roman" w:hint="eastAsia"/>
                <w:sz w:val="28"/>
                <w:szCs w:val="28"/>
              </w:rPr>
              <w:t>日印发</w:t>
            </w:r>
          </w:p>
        </w:tc>
      </w:tr>
    </w:tbl>
    <w:p w:rsidR="002409B3" w:rsidRPr="006D6D86" w:rsidRDefault="002409B3" w:rsidP="006D6D86">
      <w:pPr>
        <w:tabs>
          <w:tab w:val="left" w:pos="7655"/>
        </w:tabs>
        <w:spacing w:line="560" w:lineRule="exact"/>
        <w:ind w:firstLineChars="200" w:firstLine="640"/>
        <w:jc w:val="left"/>
        <w:rPr>
          <w:rFonts w:ascii="仿宋" w:eastAsia="仿宋" w:hAnsi="仿宋" w:cs="仿宋"/>
          <w:sz w:val="32"/>
          <w:szCs w:val="32"/>
        </w:rPr>
      </w:pPr>
    </w:p>
    <w:sectPr w:rsidR="002409B3" w:rsidRPr="006D6D86" w:rsidSect="00D516ED">
      <w:pgSz w:w="11906" w:h="16838"/>
      <w:pgMar w:top="1418"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113" w:rsidRDefault="00115113" w:rsidP="00CF1202">
      <w:r>
        <w:separator/>
      </w:r>
    </w:p>
  </w:endnote>
  <w:endnote w:type="continuationSeparator" w:id="1">
    <w:p w:rsidR="00115113" w:rsidRDefault="00115113" w:rsidP="00CF1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MV Bol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113" w:rsidRDefault="00115113" w:rsidP="00CF1202">
      <w:r>
        <w:separator/>
      </w:r>
    </w:p>
  </w:footnote>
  <w:footnote w:type="continuationSeparator" w:id="1">
    <w:p w:rsidR="00115113" w:rsidRDefault="00115113" w:rsidP="00CF1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CE89F9"/>
    <w:multiLevelType w:val="singleLevel"/>
    <w:tmpl w:val="EECE89F9"/>
    <w:lvl w:ilvl="0">
      <w:start w:val="2"/>
      <w:numFmt w:val="chineseCounting"/>
      <w:suff w:val="nothing"/>
      <w:lvlText w:val="（%1）"/>
      <w:lvlJc w:val="left"/>
      <w:rPr>
        <w:rFonts w:hint="eastAsia"/>
      </w:rPr>
    </w:lvl>
  </w:abstractNum>
  <w:abstractNum w:abstractNumId="1">
    <w:nsid w:val="1B754DA1"/>
    <w:multiLevelType w:val="singleLevel"/>
    <w:tmpl w:val="1B754DA1"/>
    <w:lvl w:ilvl="0">
      <w:start w:val="2"/>
      <w:numFmt w:val="chineseCounting"/>
      <w:suff w:val="nothing"/>
      <w:lvlText w:val="%1、"/>
      <w:lvlJc w:val="left"/>
      <w:rPr>
        <w:rFonts w:hint="eastAsia"/>
      </w:rPr>
    </w:lvl>
  </w:abstractNum>
  <w:abstractNum w:abstractNumId="2">
    <w:nsid w:val="3F0EF404"/>
    <w:multiLevelType w:val="singleLevel"/>
    <w:tmpl w:val="3F0EF404"/>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4926A47"/>
    <w:rsid w:val="000C2AC9"/>
    <w:rsid w:val="000E1A24"/>
    <w:rsid w:val="000F3E27"/>
    <w:rsid w:val="00115113"/>
    <w:rsid w:val="0012452C"/>
    <w:rsid w:val="00143193"/>
    <w:rsid w:val="002409B3"/>
    <w:rsid w:val="00292888"/>
    <w:rsid w:val="003D17DE"/>
    <w:rsid w:val="003D4B15"/>
    <w:rsid w:val="003E12A4"/>
    <w:rsid w:val="003F4972"/>
    <w:rsid w:val="00453181"/>
    <w:rsid w:val="004E40CF"/>
    <w:rsid w:val="00624EF5"/>
    <w:rsid w:val="006D6D86"/>
    <w:rsid w:val="0075376B"/>
    <w:rsid w:val="008514A0"/>
    <w:rsid w:val="0085239A"/>
    <w:rsid w:val="00862D5E"/>
    <w:rsid w:val="008D18E1"/>
    <w:rsid w:val="008F3624"/>
    <w:rsid w:val="00940713"/>
    <w:rsid w:val="009B4480"/>
    <w:rsid w:val="009B4E09"/>
    <w:rsid w:val="00A77902"/>
    <w:rsid w:val="00AD7C9A"/>
    <w:rsid w:val="00B30FB3"/>
    <w:rsid w:val="00B458D6"/>
    <w:rsid w:val="00B77462"/>
    <w:rsid w:val="00C642FF"/>
    <w:rsid w:val="00CC1153"/>
    <w:rsid w:val="00CF1202"/>
    <w:rsid w:val="00D516ED"/>
    <w:rsid w:val="00DD7BBF"/>
    <w:rsid w:val="00EB6E62"/>
    <w:rsid w:val="00F42B06"/>
    <w:rsid w:val="00F63FE6"/>
    <w:rsid w:val="00FB73F5"/>
    <w:rsid w:val="02FE255D"/>
    <w:rsid w:val="03530251"/>
    <w:rsid w:val="098444F9"/>
    <w:rsid w:val="279160A8"/>
    <w:rsid w:val="295222E2"/>
    <w:rsid w:val="44926A47"/>
    <w:rsid w:val="546A40A0"/>
    <w:rsid w:val="5BB132EF"/>
    <w:rsid w:val="5D7E13AC"/>
    <w:rsid w:val="5FCE2B89"/>
    <w:rsid w:val="61AB6CB1"/>
    <w:rsid w:val="734932E5"/>
    <w:rsid w:val="7A317A14"/>
    <w:rsid w:val="7CCA7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39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5239A"/>
    <w:pPr>
      <w:spacing w:beforeAutospacing="1" w:after="144"/>
      <w:jc w:val="left"/>
      <w:outlineLvl w:val="0"/>
    </w:pPr>
    <w:rPr>
      <w:rFonts w:ascii="Tahoma" w:hAnsi="Tahoma" w:cs="Tahoma"/>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85239A"/>
    <w:rPr>
      <w:color w:val="0000FF"/>
      <w:u w:val="single"/>
    </w:rPr>
  </w:style>
  <w:style w:type="paragraph" w:styleId="a4">
    <w:name w:val="header"/>
    <w:basedOn w:val="a"/>
    <w:link w:val="Char"/>
    <w:rsid w:val="00CF1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1202"/>
    <w:rPr>
      <w:rFonts w:asciiTheme="minorHAnsi" w:eastAsiaTheme="minorEastAsia" w:hAnsiTheme="minorHAnsi" w:cstheme="minorBidi"/>
      <w:kern w:val="2"/>
      <w:sz w:val="18"/>
      <w:szCs w:val="18"/>
    </w:rPr>
  </w:style>
  <w:style w:type="paragraph" w:styleId="a5">
    <w:name w:val="footer"/>
    <w:basedOn w:val="a"/>
    <w:link w:val="Char0"/>
    <w:rsid w:val="00CF1202"/>
    <w:pPr>
      <w:tabs>
        <w:tab w:val="center" w:pos="4153"/>
        <w:tab w:val="right" w:pos="8306"/>
      </w:tabs>
      <w:snapToGrid w:val="0"/>
      <w:jc w:val="left"/>
    </w:pPr>
    <w:rPr>
      <w:sz w:val="18"/>
      <w:szCs w:val="18"/>
    </w:rPr>
  </w:style>
  <w:style w:type="character" w:customStyle="1" w:styleId="Char0">
    <w:name w:val="页脚 Char"/>
    <w:basedOn w:val="a0"/>
    <w:link w:val="a5"/>
    <w:rsid w:val="00CF1202"/>
    <w:rPr>
      <w:rFonts w:asciiTheme="minorHAnsi" w:eastAsiaTheme="minorEastAsia" w:hAnsiTheme="minorHAnsi" w:cstheme="minorBidi"/>
      <w:kern w:val="2"/>
      <w:sz w:val="18"/>
      <w:szCs w:val="18"/>
    </w:rPr>
  </w:style>
  <w:style w:type="table" w:styleId="a6">
    <w:name w:val="Table Grid"/>
    <w:basedOn w:val="a1"/>
    <w:rsid w:val="00CF1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rsid w:val="002409B3"/>
    <w:pPr>
      <w:ind w:leftChars="2500" w:left="100"/>
    </w:pPr>
  </w:style>
  <w:style w:type="character" w:customStyle="1" w:styleId="Char1">
    <w:name w:val="日期 Char"/>
    <w:basedOn w:val="a0"/>
    <w:link w:val="a7"/>
    <w:rsid w:val="002409B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334</Words>
  <Characters>1908</Characters>
  <Application>Microsoft Office Word</Application>
  <DocSecurity>0</DocSecurity>
  <Lines>15</Lines>
  <Paragraphs>4</Paragraphs>
  <ScaleCrop>false</ScaleCrop>
  <Company>微软中国</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喵馒头</dc:creator>
  <cp:lastModifiedBy>Administrator</cp:lastModifiedBy>
  <cp:revision>2</cp:revision>
  <cp:lastPrinted>2021-03-09T01:55:00Z</cp:lastPrinted>
  <dcterms:created xsi:type="dcterms:W3CDTF">2021-09-02T03:09:00Z</dcterms:created>
  <dcterms:modified xsi:type="dcterms:W3CDTF">2021-09-02T03:09:00Z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